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"/>
        <w:gridCol w:w="638"/>
        <w:gridCol w:w="2835"/>
        <w:gridCol w:w="1985"/>
        <w:gridCol w:w="1984"/>
        <w:gridCol w:w="2835"/>
      </w:tblGrid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  <w:tcBorders>
              <w:top w:val="single" w:sz="4" w:space="0" w:color="auto"/>
            </w:tcBorders>
          </w:tcPr>
          <w:p w:rsidR="00000000" w:rsidRDefault="00CB4409" w:rsidP="004F37C1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0000" w:rsidRDefault="00CB4409" w:rsidP="004F37C1">
            <w:pPr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B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D</w:t>
            </w:r>
          </w:p>
        </w:tc>
      </w:tr>
      <w:tr w:rsidR="00000000" w:rsidTr="004F37C1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1.</w:t>
            </w:r>
          </w:p>
        </w:tc>
        <w:tc>
          <w:tcPr>
            <w:tcW w:w="9639" w:type="dxa"/>
            <w:gridSpan w:val="4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 HIGANYTARTALOMRA VONATKOZÓ MENTESSÉGEK</w:t>
            </w:r>
          </w:p>
        </w:tc>
      </w:tr>
      <w:tr w:rsidR="004F37C1" w:rsidRPr="0060693F" w:rsidTr="004F3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2.</w:t>
            </w: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a) Egy végükön fejelt (kompakt) fénycsövekben használt higany, amelynek megengedett mennyisége (égőnként):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Típus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P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Teljesítmény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Maximális megengedett koncentráció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A mentesség határideje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4.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Általános világítási célra szolgáló fénycső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P </w:t>
            </w:r>
            <w:proofErr w:type="gramStart"/>
            <w:r w:rsidRPr="0060693F">
              <w:t>&lt; 30</w:t>
            </w:r>
            <w:proofErr w:type="gramEnd"/>
            <w:r w:rsidRPr="0060693F">
              <w:t xml:space="preserve">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2,5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5.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30 W ≤ P </w:t>
            </w:r>
            <w:proofErr w:type="gramStart"/>
            <w:r w:rsidRPr="0060693F">
              <w:t>&lt; 50</w:t>
            </w:r>
            <w:proofErr w:type="gramEnd"/>
            <w:r w:rsidRPr="0060693F">
              <w:t xml:space="preserve">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3,5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6.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50 W ≤ P </w:t>
            </w:r>
            <w:proofErr w:type="gramStart"/>
            <w:r w:rsidRPr="0060693F">
              <w:t>&lt; 150</w:t>
            </w:r>
            <w:proofErr w:type="gramEnd"/>
            <w:r w:rsidRPr="0060693F">
              <w:t xml:space="preserve">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7.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150 W ≤ P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 xml:space="preserve">Általános világítási célra szolgáló, kör alakú vagy szögletes strukturális formájú, legfeljebb </w:t>
            </w:r>
            <w:r w:rsidRPr="0060693F">
              <w:br/>
              <w:t>17 mm csőátmérőjű fénycső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9.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Különleges rendeltetésű fénycső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2025.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Főként az ultraibolya spektrumban fény kibocsátására tervezett lámpák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spacing w:val="-4"/>
              </w:rPr>
              <w:t>Általános világítási célra szolgáló, legalább 20 000 óra élettartamú fénycső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P </w:t>
            </w:r>
            <w:proofErr w:type="gramStart"/>
            <w:r w:rsidRPr="0060693F">
              <w:t>&lt; 30</w:t>
            </w:r>
            <w:proofErr w:type="gramEnd"/>
            <w:r w:rsidRPr="0060693F">
              <w:t xml:space="preserve">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3,5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augusztus 24.</w:t>
            </w:r>
          </w:p>
        </w:tc>
      </w:tr>
      <w:tr w:rsidR="004F37C1" w:rsidRPr="0060693F" w:rsidTr="004F3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12.</w:t>
            </w: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b) Két végén fejelt, általános világítási célra szolgáló fénycsövekben használt higany (fénycsövenként):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Típus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Ø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Csőátmérő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mm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Maximális megengedett koncentráció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A mentesség határideje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Normál élettartamú háromsávos foszfor fénycső 9 mm alatti csőátmérővel (pl. T2)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Ø </w:t>
            </w:r>
            <w:proofErr w:type="gramStart"/>
            <w:r w:rsidRPr="0060693F">
              <w:t>&lt; 9</w:t>
            </w:r>
            <w:proofErr w:type="gramEnd"/>
            <w:r w:rsidRPr="0060693F">
              <w:t xml:space="preserve"> mm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4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Normál élettartamú háromsávos foszfor fénycső legalább 9 mm-es, legfeljebb 17 mm-es csőátmérővel (pl. T5)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9 mm </w:t>
            </w:r>
            <w:proofErr w:type="gramStart"/>
            <w:r w:rsidRPr="0060693F">
              <w:t>&lt; Ø ≤ 17</w:t>
            </w:r>
            <w:proofErr w:type="gramEnd"/>
            <w:r w:rsidRPr="0060693F">
              <w:t xml:space="preserve"> mm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3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augusztus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16.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Normál élettartamú háromsávos foszfor fénycső 17 mm-nél nagyobb, de legfeljebb 28 mm-es csőátmérővel (pl. T8)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17 mm </w:t>
            </w:r>
            <w:proofErr w:type="gramStart"/>
            <w:r w:rsidRPr="0060693F">
              <w:t>&lt; Ø ≤ 28</w:t>
            </w:r>
            <w:proofErr w:type="gramEnd"/>
            <w:r w:rsidRPr="0060693F">
              <w:t xml:space="preserve"> mm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3,5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augusztus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Normál élettartamú háromsávos foszfor fénycső 28 mm-nél nagyobb csőátmérővel (pl. T12)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28 mm </w:t>
            </w:r>
            <w:proofErr w:type="gramStart"/>
            <w:r w:rsidRPr="0060693F">
              <w:t>&lt;</w:t>
            </w:r>
            <w:proofErr w:type="gramEnd"/>
            <w:r w:rsidRPr="0060693F">
              <w:t xml:space="preserve"> 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3,5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 xml:space="preserve">Hosszú (legalább </w:t>
            </w:r>
            <w:r w:rsidRPr="0060693F">
              <w:br/>
              <w:t xml:space="preserve">25 000 óra) </w:t>
            </w:r>
            <w:proofErr w:type="gramStart"/>
            <w:r w:rsidRPr="0060693F">
              <w:t>élettartamú  háromsávos</w:t>
            </w:r>
            <w:proofErr w:type="gramEnd"/>
            <w:r w:rsidRPr="0060693F">
              <w:t xml:space="preserve"> foszfor fénycső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4F3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19.</w:t>
            </w: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c) Egyéb kompakt fénycsövekben használt higany (fénycsövenként):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Típus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Ø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lastRenderedPageBreak/>
              <w:t>Csőátmérő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mm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lastRenderedPageBreak/>
              <w:t xml:space="preserve">Maximális </w:t>
            </w:r>
            <w:r w:rsidRPr="0060693F">
              <w:rPr>
                <w:b/>
                <w:bCs/>
              </w:rPr>
              <w:lastRenderedPageBreak/>
              <w:t>megengedett koncentráció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lastRenderedPageBreak/>
              <w:t>A mentesség határideje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lastRenderedPageBreak/>
              <w:t>21.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 xml:space="preserve">Egyenes </w:t>
            </w:r>
            <w:proofErr w:type="spellStart"/>
            <w:r w:rsidRPr="0060693F">
              <w:t>halofoszfát</w:t>
            </w:r>
            <w:proofErr w:type="spellEnd"/>
            <w:r w:rsidRPr="0060693F">
              <w:t xml:space="preserve"> fénycsövek (pl. T10 és T12)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28 mm </w:t>
            </w:r>
            <w:proofErr w:type="gramStart"/>
            <w:r w:rsidRPr="0060693F">
              <w:t>&lt;</w:t>
            </w:r>
            <w:proofErr w:type="gramEnd"/>
            <w:r w:rsidRPr="0060693F">
              <w:t xml:space="preserve"> 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10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2012. április 13.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 xml:space="preserve">Nem egyenes </w:t>
            </w:r>
            <w:proofErr w:type="spellStart"/>
            <w:r w:rsidRPr="0060693F">
              <w:t>halofoszfát</w:t>
            </w:r>
            <w:proofErr w:type="spellEnd"/>
            <w:r w:rsidRPr="0060693F">
              <w:t xml:space="preserve"> fénycsövek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Bármely 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2016. április 13.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Nem egyenes háromsávos foszfor fénycső, 17 mm feletti csőátmérővel (pl. T9)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17 mm </w:t>
            </w:r>
            <w:proofErr w:type="gramStart"/>
            <w:r w:rsidRPr="0060693F">
              <w:t>&lt;</w:t>
            </w:r>
            <w:proofErr w:type="gramEnd"/>
            <w:r w:rsidRPr="0060693F">
              <w:t xml:space="preserve"> 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Nem egyenes háromsávos foszfor fénycső, 17 mm feletti csőátmérővel (pl. T9)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17 mm </w:t>
            </w:r>
            <w:proofErr w:type="gramStart"/>
            <w:r w:rsidRPr="0060693F">
              <w:t>&lt;</w:t>
            </w:r>
            <w:proofErr w:type="gramEnd"/>
            <w:r w:rsidRPr="0060693F">
              <w:t xml:space="preserve"> 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10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24-től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2025. február 24-ig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Egyéb általános világítási célra szolgáló vagy különleges rendeltetésű lámpák (pl. indukciós lámpák)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2025.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26.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Főként az ultraibolya spektrumban fényt kibocsátó lámpák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Vészhelyzeti lámpák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4F3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28.</w:t>
            </w: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 xml:space="preserve">d) Különleges rendeltetésű hidegkatódos fénycsövekben és külső elektródás fénycsövekben </w:t>
            </w:r>
            <w:r w:rsidRPr="0060693F">
              <w:rPr>
                <w:b/>
                <w:bCs/>
              </w:rPr>
              <w:br/>
              <w:t>(CCFL és EEFL) használt higany, amelynek megengedett mennyisége (fénycsövenként/lámpánként):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29.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Típus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L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Lámpahossz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mm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Maximális megengedett koncentráció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A mentesség határideje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Rövid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L ≤ 500 mm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3,5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2025. február 24-ig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Közepes hosszúságú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500 mm </w:t>
            </w:r>
            <w:proofErr w:type="gramStart"/>
            <w:r w:rsidRPr="0060693F">
              <w:t>&lt; L</w:t>
            </w:r>
            <w:proofErr w:type="gramEnd"/>
            <w:r w:rsidRPr="0060693F">
              <w:t xml:space="preserve"> ≤ 1 500 mm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2025. február 24-ig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Hosszú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proofErr w:type="gramStart"/>
            <w:r w:rsidRPr="0060693F">
              <w:t>L &gt;</w:t>
            </w:r>
            <w:proofErr w:type="gramEnd"/>
            <w:r w:rsidRPr="0060693F">
              <w:t xml:space="preserve"> 1 500 mm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13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2025. február 24-ig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 xml:space="preserve">Egyéb kisnyomású </w:t>
            </w:r>
            <w:proofErr w:type="spellStart"/>
            <w:r w:rsidRPr="0060693F">
              <w:t>kisülőlámpák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 xml:space="preserve">Kisnyomású, nem foszforral bevont </w:t>
            </w:r>
            <w:proofErr w:type="spellStart"/>
            <w:r w:rsidRPr="0060693F">
              <w:t>kisülőlámpákban</w:t>
            </w:r>
            <w:proofErr w:type="spellEnd"/>
            <w:r w:rsidRPr="0060693F">
              <w:t xml:space="preserve"> használt higany, ahol az alkalmazás megköveteli, hogy a lámpa spektrális kimenetének fő tartománya az ultraibolya spektrumban legyen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4F3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35.</w:t>
            </w: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e) Általános világítási célra szolgáló, javított színvisszaadási mutatójú (</w:t>
            </w:r>
            <w:proofErr w:type="spellStart"/>
            <w:proofErr w:type="gramStart"/>
            <w:r w:rsidRPr="0060693F">
              <w:rPr>
                <w:b/>
                <w:bCs/>
              </w:rPr>
              <w:t>Ra</w:t>
            </w:r>
            <w:proofErr w:type="spellEnd"/>
            <w:r w:rsidRPr="0060693F">
              <w:rPr>
                <w:b/>
                <w:bCs/>
              </w:rPr>
              <w:t xml:space="preserve"> &gt;</w:t>
            </w:r>
            <w:proofErr w:type="gramEnd"/>
            <w:r w:rsidRPr="0060693F">
              <w:rPr>
                <w:b/>
                <w:bCs/>
              </w:rPr>
              <w:t xml:space="preserve"> 60), nagynyomású nátrium(gőz)lámpákban használt higany, amelynek megengedett mennyisége (égőnként):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36.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Típus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P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Teljesítmény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Maximális megengedett koncentráció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A mentesség határideje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P ≤ 155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30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38.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155 W </w:t>
            </w:r>
            <w:proofErr w:type="gramStart"/>
            <w:r w:rsidRPr="0060693F">
              <w:t>&lt; P</w:t>
            </w:r>
            <w:proofErr w:type="gramEnd"/>
            <w:r w:rsidRPr="0060693F">
              <w:t xml:space="preserve"> ≤ 405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40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lastRenderedPageBreak/>
              <w:t>39.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proofErr w:type="gramStart"/>
            <w:r w:rsidRPr="0060693F">
              <w:t>P &gt;</w:t>
            </w:r>
            <w:proofErr w:type="gramEnd"/>
            <w:r w:rsidRPr="0060693F">
              <w:t xml:space="preserve"> 405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40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2023. február 24.</w:t>
            </w:r>
          </w:p>
        </w:tc>
      </w:tr>
      <w:tr w:rsidR="004F37C1" w:rsidRPr="0060693F" w:rsidTr="004F3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40.</w:t>
            </w: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 xml:space="preserve"> f) Általános világítási célra szolgáló, javított színvisszaadási mutatójú (</w:t>
            </w:r>
            <w:proofErr w:type="spellStart"/>
            <w:proofErr w:type="gramStart"/>
            <w:r w:rsidRPr="0060693F">
              <w:rPr>
                <w:b/>
                <w:bCs/>
              </w:rPr>
              <w:t>Ra</w:t>
            </w:r>
            <w:proofErr w:type="spellEnd"/>
            <w:r w:rsidRPr="0060693F">
              <w:rPr>
                <w:b/>
                <w:bCs/>
              </w:rPr>
              <w:t xml:space="preserve"> &gt;</w:t>
            </w:r>
            <w:proofErr w:type="gramEnd"/>
            <w:r w:rsidRPr="0060693F">
              <w:rPr>
                <w:b/>
                <w:bCs/>
              </w:rPr>
              <w:t xml:space="preserve"> 80), nagynyomású nátrium(gőz)lámpákban használt higany, amelynek megengedett mennyisége (égőnként):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Típus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P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Teljesítmény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Maximális megengedett koncentráció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A mentesség határideje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P ≤ 105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16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4F3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</w:t>
            </w:r>
            <w:proofErr w:type="gramStart"/>
            <w:r w:rsidRPr="0060693F">
              <w:t>a</w:t>
            </w:r>
            <w:proofErr w:type="gramEnd"/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 xml:space="preserve">g) Egyéb általános világítási célra szolgáló nagynyomású </w:t>
            </w:r>
            <w:proofErr w:type="gramStart"/>
            <w:r w:rsidRPr="0060693F">
              <w:rPr>
                <w:b/>
                <w:bCs/>
              </w:rPr>
              <w:t>nátrium(</w:t>
            </w:r>
            <w:proofErr w:type="gramEnd"/>
            <w:r w:rsidRPr="0060693F">
              <w:rPr>
                <w:b/>
                <w:bCs/>
              </w:rPr>
              <w:t>gőz)lámpákban használt higany, amelynek megengedett mennyisége (égőnként):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42.b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b/>
                <w:bCs/>
              </w:rPr>
              <w:t>Típus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P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  <w:rPr>
                <w:b/>
                <w:bCs/>
              </w:rPr>
            </w:pPr>
            <w:r w:rsidRPr="0060693F">
              <w:rPr>
                <w:b/>
                <w:bCs/>
              </w:rPr>
              <w:t>Teljesítmény</w:t>
            </w:r>
          </w:p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Maximális megengedett koncentráció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rPr>
                <w:b/>
                <w:bCs/>
              </w:rPr>
              <w:t>A mentesség határideje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42.c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P ≤ 155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155 W </w:t>
            </w:r>
            <w:proofErr w:type="gramStart"/>
            <w:r w:rsidRPr="0060693F">
              <w:t>&lt; P</w:t>
            </w:r>
            <w:proofErr w:type="gramEnd"/>
            <w:r w:rsidRPr="0060693F">
              <w:t xml:space="preserve"> ≤ 405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after="0"/>
              <w:ind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proofErr w:type="gramStart"/>
            <w:r w:rsidRPr="0060693F">
              <w:t>P &gt;</w:t>
            </w:r>
            <w:proofErr w:type="gramEnd"/>
            <w:r w:rsidRPr="0060693F">
              <w:t xml:space="preserve"> 405 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25 mg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42.f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 xml:space="preserve">Nagynyomású </w:t>
            </w:r>
            <w:proofErr w:type="gramStart"/>
            <w:r w:rsidRPr="0060693F">
              <w:t>higany(</w:t>
            </w:r>
            <w:proofErr w:type="gramEnd"/>
            <w:r w:rsidRPr="0060693F">
              <w:t>gőz)lámpákban (HPMV) használt higany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nincs korlátozás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2015. április 13.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proofErr w:type="spellStart"/>
            <w:r w:rsidRPr="0060693F">
              <w:t>Fémhalogén</w:t>
            </w:r>
            <w:proofErr w:type="spellEnd"/>
            <w:r w:rsidRPr="0060693F">
              <w:t xml:space="preserve"> (MH) lámpákban használt higany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nincs korlátozás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 xml:space="preserve">Az e mellékletben külön nem említett, különleges rendeltetésű egyéb </w:t>
            </w:r>
            <w:proofErr w:type="spellStart"/>
            <w:r w:rsidRPr="0060693F">
              <w:t>kisülőlámpákban</w:t>
            </w:r>
            <w:proofErr w:type="spellEnd"/>
            <w:r w:rsidRPr="0060693F">
              <w:t xml:space="preserve"> használt higany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nincs korlátozás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2025.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Az olyan vetítőkben alkalmazott nagynyomású higanygőzlámpákban használt higany, amelyeknél legalább 2000 lumen ANSI teljesítmény szükséges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nincs korlátozás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 xml:space="preserve">A kertészeti világításra alkalmazott nagynyomású </w:t>
            </w:r>
            <w:proofErr w:type="spellStart"/>
            <w:r w:rsidRPr="0060693F">
              <w:t>nátriumgőzlámpákban</w:t>
            </w:r>
            <w:proofErr w:type="spellEnd"/>
            <w:r w:rsidRPr="0060693F">
              <w:t xml:space="preserve"> használt higany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nincs korlátozás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Az ultraibolya spektrumban fényt kibocsátó lámpákban használt higany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nincs korlátozás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2027. február 24.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  <w:r w:rsidRPr="0060693F">
              <w:t>42.l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rPr>
                <w:spacing w:val="-4"/>
              </w:rPr>
              <w:t xml:space="preserve">A reklámokban, a dekorációkban, az </w:t>
            </w:r>
            <w:proofErr w:type="spellStart"/>
            <w:r w:rsidRPr="0060693F">
              <w:rPr>
                <w:spacing w:val="-4"/>
              </w:rPr>
              <w:t>épületmegvilágításban</w:t>
            </w:r>
            <w:proofErr w:type="spellEnd"/>
            <w:r w:rsidRPr="0060693F">
              <w:rPr>
                <w:spacing w:val="-4"/>
              </w:rPr>
              <w:t xml:space="preserve">, </w:t>
            </w:r>
            <w:r w:rsidRPr="0060693F">
              <w:rPr>
                <w:spacing w:val="-4"/>
              </w:rPr>
              <w:br/>
              <w:t xml:space="preserve">a speciális megvilágításban és </w:t>
            </w:r>
            <w:r w:rsidRPr="0060693F">
              <w:rPr>
                <w:spacing w:val="-4"/>
              </w:rPr>
              <w:br/>
              <w:t xml:space="preserve">a művészeti alkotásokban használt, kézzel előállított, cső alakú </w:t>
            </w:r>
            <w:proofErr w:type="spellStart"/>
            <w:r w:rsidRPr="0060693F">
              <w:rPr>
                <w:spacing w:val="-4"/>
              </w:rPr>
              <w:t>kisülőlámpákban</w:t>
            </w:r>
            <w:proofErr w:type="spellEnd"/>
            <w:r w:rsidRPr="0060693F">
              <w:rPr>
                <w:spacing w:val="-4"/>
              </w:rPr>
              <w:t xml:space="preserve"> lévő higany, melynek megengedett mennyisége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–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80 mg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>2018. december 31.</w:t>
            </w: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a) kültéri alkalmazások, valamint 20 °C alatti hőmérsékletnek kitett beltéri alkalmazások esetében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20 mg elektród-páronként </w:t>
            </w:r>
            <w:r w:rsidRPr="0060693F">
              <w:br/>
              <w:t xml:space="preserve">+ 0,3 mg cm-enként </w:t>
            </w:r>
            <w:r w:rsidRPr="0060693F">
              <w:br/>
              <w:t xml:space="preserve">a cső hosszát </w:t>
            </w:r>
            <w:r w:rsidRPr="0060693F">
              <w:lastRenderedPageBreak/>
              <w:t>figyelembe véve, de legfeljebb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</w:p>
        </w:tc>
      </w:tr>
      <w:tr w:rsidR="004F37C1" w:rsidRPr="0060693F" w:rsidTr="00CB4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4F37C1">
            <w:pPr>
              <w:suppressAutoHyphens/>
              <w:spacing w:after="0"/>
              <w:ind w:firstLine="0"/>
              <w:jc w:val="left"/>
              <w:textAlignment w:val="center"/>
            </w:pPr>
            <w:r w:rsidRPr="0060693F">
              <w:t>b) minden egyéb beltéri alkalmazás esetében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  <w:r w:rsidRPr="0060693F">
              <w:t xml:space="preserve">15 mg elektród-páronként </w:t>
            </w:r>
            <w:r w:rsidRPr="0060693F">
              <w:br/>
              <w:t xml:space="preserve">+ 0,24 mg cm-enként </w:t>
            </w:r>
            <w:r w:rsidRPr="0060693F">
              <w:br/>
              <w:t>a cső hosszát figyelembe véve, de legfeljebb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7C1" w:rsidRPr="0060693F" w:rsidRDefault="004F37C1" w:rsidP="00B345C8">
            <w:pPr>
              <w:suppressAutoHyphens/>
              <w:spacing w:after="0"/>
              <w:jc w:val="center"/>
              <w:textAlignment w:val="center"/>
            </w:pPr>
          </w:p>
        </w:tc>
      </w:tr>
      <w:tr w:rsidR="00000000" w:rsidTr="004F37C1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43.</w:t>
            </w:r>
          </w:p>
        </w:tc>
        <w:tc>
          <w:tcPr>
            <w:tcW w:w="9639" w:type="dxa"/>
            <w:gridSpan w:val="4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II. ÓLOM </w:t>
            </w:r>
            <w:proofErr w:type="gramStart"/>
            <w:r>
              <w:rPr>
                <w:b/>
                <w:bCs/>
                <w:i/>
                <w:iCs/>
              </w:rPr>
              <w:t>ÉS</w:t>
            </w:r>
            <w:proofErr w:type="gramEnd"/>
            <w:r>
              <w:rPr>
                <w:b/>
                <w:bCs/>
                <w:i/>
                <w:iCs/>
              </w:rPr>
              <w:t xml:space="preserve"> ÓLOMVEGYÜLET-TARTALOMRA VONATKOZÓ MENTESSÉGEK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44.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Típus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Maximális megengedett koncentráció</w:t>
            </w:r>
          </w:p>
          <w:p w:rsidR="00000000" w:rsidRDefault="00CB4409">
            <w:pPr>
              <w:spacing w:before="40"/>
              <w:ind w:firstLine="0"/>
              <w:jc w:val="center"/>
            </w:pPr>
            <w:r>
              <w:t>tömegszázalék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mentesség határideje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45.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Katódsugárcsövek üvegében használt </w:t>
            </w:r>
            <w:r>
              <w:t>ólom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46.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Fénycsövek üvegében használt ólom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 xml:space="preserve"> 0,2 m/</w:t>
            </w:r>
            <w:proofErr w:type="spellStart"/>
            <w:r>
              <w:t>m</w:t>
            </w:r>
            <w:proofErr w:type="spellEnd"/>
            <w:r>
              <w:t xml:space="preserve"> %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47.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Ólom a megmunkálásra szánt acél ötvözőelemeként vagy galvanizált acélban a 7. melléklet 8. és 9. pontjá</w:t>
            </w:r>
            <w:r>
              <w:t xml:space="preserve">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és az ipari felügyeleti és vezérlő eszközöktől eltérő eszközök esetében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 xml:space="preserve"> 0,35 m/</w:t>
            </w:r>
            <w:proofErr w:type="spellStart"/>
            <w:r>
              <w:t>m%</w:t>
            </w:r>
            <w:proofErr w:type="spellEnd"/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47a.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Ólom a megmunkálásra szánt acél ötvözőelemeké</w:t>
            </w:r>
            <w:r>
              <w:t xml:space="preserve">nt vagy galvanizált acélban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 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47b.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Ólom a megmunkálásra szánt acél ötvözőelemeként vagy galvanizált acélban a 7. mellé</w:t>
            </w:r>
            <w:r>
              <w:t>klet 9. pontjában szereplő termékcsoportba tartozó ipari felügyeleti és vezérlő eszközök és a 7. melléklet 11. pontjában szereplő termékcsoportba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47c.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Ólom a megmunkálásra szánt acél ötvözőelemeként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 mentessé</w:t>
            </w:r>
            <w:r>
              <w:t>g a 7. melléklet 1–7. és 10. pontjában szereplő termékcsoportokra vonatkozik.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47d.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Ólom a szakaszosan </w:t>
            </w:r>
            <w:proofErr w:type="spellStart"/>
            <w:r>
              <w:t>tűzihorganyzott</w:t>
            </w:r>
            <w:proofErr w:type="spellEnd"/>
            <w:r>
              <w:t xml:space="preserve"> acélban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 mentesség a 7. melléklet 1–7. és 10. pontjában szereplő termékcsoportokra vonatkozik.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 xml:space="preserve"> 0,2 m/</w:t>
            </w:r>
            <w:proofErr w:type="spellStart"/>
            <w:r>
              <w:t>m%</w:t>
            </w:r>
            <w:proofErr w:type="spellEnd"/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</w:t>
            </w:r>
            <w:r>
              <w:t>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48.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Ólom az alumínium ötvözőelemeként </w:t>
            </w:r>
            <w:r>
              <w:br/>
              <w:t xml:space="preserve">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</w:t>
            </w:r>
            <w:r>
              <w:br/>
              <w:t>és az ipari felügyeleti és vezérlő eszközöktől eltérő eszközök esetében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 xml:space="preserve"> 0,4 m/</w:t>
            </w:r>
            <w:proofErr w:type="spellStart"/>
            <w:r>
              <w:t>m%</w:t>
            </w:r>
            <w:proofErr w:type="spellEnd"/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48a.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Ólom az alumínium ötvözőelemeként</w:t>
            </w:r>
          </w:p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 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48b.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Ólom az alumínium ötvözőelemeként</w:t>
            </w:r>
            <w:r>
              <w:br/>
              <w:t>a 7. mellé</w:t>
            </w:r>
            <w:r>
              <w:t>klet 9. pontjában szereplő termékcsoportba tartozó ipari felügyeleti és vezérlő eszközök és a 7. melléklet 11. pontjában szereplő termékcsoportba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48c.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Ólom az alumínium ötvözőelemeként, amely ólom, ólomtartalm</w:t>
            </w:r>
            <w:r>
              <w:t>ú alumíniumhulladék újrahasznosításából ered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 mentesség a 7. melléklet 1–7. és 10. pontjában szereplő termékcsoportokra vonatkozik.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48d.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Ólom a megmunkálásra szánt alumínium ötvözőelemeként 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 mentesség a 7. melléklet 1–7. és 10. pont</w:t>
            </w:r>
            <w:r>
              <w:t>jában szereplő termékcsoportokra vonatkozik.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május 18-ig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49.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Rézötvözet a 7. melléklet 1–7. és </w:t>
            </w:r>
            <w:r>
              <w:br/>
              <w:t xml:space="preserve">10. pontjában szereplő termékcsoportba tartozó eszközök esetében, valamint a </w:t>
            </w:r>
            <w:r>
              <w:br/>
              <w:t>7. melléklet 8. és 9. pontjában szereplő termékcsoportba tartozó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és az ipari felügyeleti és vezérlő eszközöktől eltérő eszközök esetében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 xml:space="preserve"> 0,4m/</w:t>
            </w:r>
            <w:proofErr w:type="spellStart"/>
            <w:r>
              <w:t>m%</w:t>
            </w:r>
            <w:proofErr w:type="spellEnd"/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49a.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Rézötvözet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</w:t>
            </w:r>
            <w:r>
              <w:t xml:space="preserve">ostechnikai eszközök esetében 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49b.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Rézötvözet a 7. melléklet 9. pontjában szereplő termékcsoportba tartozó ipari felügyeleti és vezérlő eszközök és a 7. melléklet 11. pontjában szereplő termékcsoportba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lastRenderedPageBreak/>
              <w:t>50.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Magas olvadáspontú, ólomtartalmú forraszanyagok (azaz olyan ólomötvözetek, amelyek legalább 85 tömegszázalékban tartalmaznak ólmot) a 7. melléklet 1–7. és 10. pontjában szereplő termékcsoportba tartozó eszközök esetében – kivéve a 2</w:t>
            </w:r>
            <w:r>
              <w:t xml:space="preserve">. mellékletben foglalt táblázat 69. sorában meghatározott alkalmazásokat –, valamint 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</w:t>
            </w:r>
            <w:r>
              <w:br/>
              <w:t>és az ipari felügyeleti és vezérlő eszközöktől eltérő</w:t>
            </w:r>
            <w:r>
              <w:t xml:space="preserve"> eszközök esetében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50a.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Magas olvadáspontú, ólomtartalmú forraszanyagok (azaz olyan ólomötvözetek, amelyek legalább 85 tömegszázalékban tartalmaznak ólmot) a 7. </w:t>
            </w:r>
            <w:proofErr w:type="gramStart"/>
            <w:r>
              <w:t>melléklet  8</w:t>
            </w:r>
            <w:proofErr w:type="gramEnd"/>
            <w:r>
              <w:t>. pontjában szereplő termékcsoportba tartozó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 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50b.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Magas olvadáspontú, ólomtartalmú forraszanyagok (azaz olyan ólomötvözetek, amelyek legalább 85 tömegszázalékban tartalmaznak ólmot) a 7. melléklet 9. pontjában szereplő ter</w:t>
            </w:r>
            <w:r>
              <w:t xml:space="preserve">mékcsoportba tartozó ipari felügyeleti és vezérlő eszközök és a 7. melléklet 11. pontjában </w:t>
            </w:r>
            <w:proofErr w:type="gramStart"/>
            <w:r>
              <w:t>szereplő  termékcsoportba</w:t>
            </w:r>
            <w:proofErr w:type="gramEnd"/>
            <w:r>
              <w:t xml:space="preserve">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51.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A szerverekben, az adattároló rendszerekben, a tárolási és elrendezé</w:t>
            </w:r>
            <w:r>
              <w:t xml:space="preserve">si rendszerekben, a hálózati </w:t>
            </w:r>
            <w:proofErr w:type="gramStart"/>
            <w:r>
              <w:t>infrastruktúra kapcsoló</w:t>
            </w:r>
            <w:proofErr w:type="gramEnd"/>
            <w:r>
              <w:t>, jelző és adatátviteli berendezéseiben és a távközlési hálózatok hálózatkezelése során használt forrasztóanyagokban lévő ólom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lastRenderedPageBreak/>
              <w:t>52.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proofErr w:type="gramStart"/>
            <w:r>
              <w:t>Elektronikus é</w:t>
            </w:r>
            <w:r>
              <w:t xml:space="preserve">s elektromos alkatrészek, amelyek üvegben vagy kerámiában, de nem a kondenzátorokban, például </w:t>
            </w:r>
            <w:proofErr w:type="spellStart"/>
            <w:r>
              <w:t>piezoelektronikus</w:t>
            </w:r>
            <w:proofErr w:type="spellEnd"/>
            <w:r>
              <w:t xml:space="preserve"> berendezésekben lévő </w:t>
            </w:r>
            <w:proofErr w:type="spellStart"/>
            <w:r>
              <w:t>dielektromos</w:t>
            </w:r>
            <w:proofErr w:type="spellEnd"/>
            <w:r>
              <w:t xml:space="preserve"> kerámiákban, továbbá nem üveg vagy kerámia mátrix anyagokban tartalmaznak ólmot a 7. melléklet 1–7. és 10. pon</w:t>
            </w:r>
            <w:r>
              <w:t xml:space="preserve">tjában szereplő termékcsoportba tartozó eszközök esetében – kivéve a 2. melléklet 76. sorában meghatározott alkalmazásokat –, valamint 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és a</w:t>
            </w:r>
            <w:r>
              <w:t>z ipari felügyeleti és vezérlő eszközöktől eltérő eszközök esetében</w:t>
            </w:r>
            <w:proofErr w:type="gramEnd"/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52a.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Elektronikus és elektromos alkatrészek, amelyek üvegben vagy kerámiában, de nem a kondenzátorokban, például </w:t>
            </w:r>
            <w:proofErr w:type="spellStart"/>
            <w:r>
              <w:t>piezoelektronikus</w:t>
            </w:r>
            <w:proofErr w:type="spellEnd"/>
            <w:r>
              <w:t xml:space="preserve"> berendezésekben lévő</w:t>
            </w:r>
            <w:r>
              <w:t xml:space="preserve"> </w:t>
            </w:r>
            <w:proofErr w:type="spellStart"/>
            <w:r>
              <w:t>dielektromos</w:t>
            </w:r>
            <w:proofErr w:type="spellEnd"/>
            <w:r>
              <w:t xml:space="preserve"> kerámiákban, továbbá nem üveg vagy kerámia mátrix anyagokban tartalmaznak ólmot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 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52b.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Elektronikus é</w:t>
            </w:r>
            <w:r>
              <w:t xml:space="preserve">s elektromos alkatrészek, amelyek üvegben vagy kerámiában, de nem a kondenzátorokban, például </w:t>
            </w:r>
            <w:proofErr w:type="spellStart"/>
            <w:r>
              <w:t>piezoelektronikus</w:t>
            </w:r>
            <w:proofErr w:type="spellEnd"/>
            <w:r>
              <w:t xml:space="preserve"> berendezésekben lévő </w:t>
            </w:r>
            <w:proofErr w:type="spellStart"/>
            <w:r>
              <w:t>dielektromos</w:t>
            </w:r>
            <w:proofErr w:type="spellEnd"/>
            <w:r>
              <w:t xml:space="preserve"> kerámiákban, továbbá nem üveg vagy kerámia mátrix anyagokban tartalmaznak ólmot a 7. melléklet 9. pontjában sz</w:t>
            </w:r>
            <w:r>
              <w:t>ereplő termékcsoportba tartozó ipari felügyeleti és vezérlő eszközök és a 7. melléklet 11. pontjában szereplő termékcsoportba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lastRenderedPageBreak/>
              <w:t>53.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125 V AC vagy 250 V DC vagy ennél magasabb névleges feszültségű kondenzátorokba</w:t>
            </w:r>
            <w:r>
              <w:t xml:space="preserve">n használt </w:t>
            </w:r>
            <w:proofErr w:type="spellStart"/>
            <w:r>
              <w:t>dielektromos</w:t>
            </w:r>
            <w:proofErr w:type="spellEnd"/>
            <w:r>
              <w:t xml:space="preserve"> kerámiában lévő ólom.</w:t>
            </w:r>
            <w:r>
              <w:br/>
              <w:t xml:space="preserve">A mentesség a 7. melléklet 1–7. és 10. pontjában szereplő termékcsoportba tartozó eszközökre, valamint 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</w:t>
            </w:r>
            <w:r>
              <w:t>zközöktől, valamint az ipari felügyeleti és vezérlő eszközöktől eltérő eszközökre vonatkozik, kivéve az 52b. és 54. sorban meghatározott alkalmazásokat.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53a.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125 V AC vagy 250 V DC vagy ennél magasabb névleges feszültsé</w:t>
            </w:r>
            <w:r>
              <w:t xml:space="preserve">gű kondenzátorokban használt </w:t>
            </w:r>
            <w:proofErr w:type="spellStart"/>
            <w:r>
              <w:t>dielektromos</w:t>
            </w:r>
            <w:proofErr w:type="spellEnd"/>
            <w:r>
              <w:t xml:space="preserve"> kerámiában lévő ólom.</w:t>
            </w:r>
            <w:r>
              <w:br/>
              <w:t xml:space="preserve">A mentesség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eszközökre vonatkozik, kivéve </w:t>
            </w:r>
            <w:r>
              <w:br/>
              <w:t>az 52b. és 54. sorban meghatározott alkalmazásokat</w:t>
            </w:r>
            <w:r>
              <w:t>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53b.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125 V AC vagy 250 V DC vagy ennél magasabb névleges feszültségű kondenzátorokban használt </w:t>
            </w:r>
            <w:proofErr w:type="spellStart"/>
            <w:r>
              <w:t>dielektromos</w:t>
            </w:r>
            <w:proofErr w:type="spellEnd"/>
            <w:r>
              <w:t xml:space="preserve"> kerámiában lévő ólom.</w:t>
            </w:r>
            <w:r>
              <w:br/>
              <w:t>A mentesség a 7. melléklet 9. pontjában szereplő termékcsoportba tartozó ipari felügyeleti és vezérlő e</w:t>
            </w:r>
            <w:r>
              <w:t xml:space="preserve">szközökre és a 7. melléklet 11. pontjában szereplő termékcsoportba tartozó eszközökre vonatkozik, kivéve </w:t>
            </w:r>
            <w:r>
              <w:br/>
              <w:t>az 52b. és 54. sorban meghatározott alkalmazásokat.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54.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125 V AC vagy 250 V DC alatti névleges feszültségű kondenzátorokban haszn</w:t>
            </w:r>
            <w:r>
              <w:t xml:space="preserve">ált </w:t>
            </w:r>
            <w:proofErr w:type="spellStart"/>
            <w:r>
              <w:t>dielektromos</w:t>
            </w:r>
            <w:proofErr w:type="spellEnd"/>
            <w:r>
              <w:t xml:space="preserve"> kerámiában lévő ólom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2013. január 1-jéig, ezt követően a 2013. január 1. előtt forgalomba hozott elektronikus és elektromos berendezések pótalkatrészeiben használható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55.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Ólom a fűtő-, szellőztető-, légkondicionáló- és h</w:t>
            </w:r>
            <w:r>
              <w:t xml:space="preserve">űtőalkalmazásokban használt, hűtőközeget tartalmazó kompresszorok csapágycsészéiben és </w:t>
            </w:r>
            <w:proofErr w:type="spellStart"/>
            <w:r>
              <w:t>-béléseiben</w:t>
            </w:r>
            <w:proofErr w:type="spellEnd"/>
            <w:r>
              <w:t xml:space="preserve"> a 7. melléklet 8</w:t>
            </w:r>
            <w:proofErr w:type="gramStart"/>
            <w:r>
              <w:t>.,</w:t>
            </w:r>
            <w:proofErr w:type="gramEnd"/>
            <w:r>
              <w:t xml:space="preserve"> 9. és 11. pontjában szereplő termékcsoportok közül: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– a 8.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</w:t>
            </w:r>
            <w:r>
              <w:t>ai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– a 9. termékcsoportba tartozó ipari felügyeleti és vezérlőeszközök és a 11. termékcsoportba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−</w:t>
            </w:r>
            <w:r>
              <w:t xml:space="preserve"> a 8. és a 9. termékcsoportokba tartozó eszközök egyéb alkategóriá</w:t>
            </w:r>
            <w:r>
              <w:t>i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55a.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Ólom a fűtő-, szellőztető-, légkondicionáló- és hűtőalkalmazásokban használt, legfeljebb 9 kW mért felvett elektromos teljesítményű, hűtőközeget tartalmazó, hermetikus spirálkompresszorok csapágycsészéiben és </w:t>
            </w:r>
            <w:proofErr w:type="spellStart"/>
            <w:r>
              <w:t>-béléseibe</w:t>
            </w:r>
            <w:r>
              <w:t>n</w:t>
            </w:r>
            <w:proofErr w:type="spellEnd"/>
            <w:r>
              <w:t>, kivéve a 7. melléklet 1. pontjában szereplő termékcsoport esetében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2019.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56.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Integrált áramkörök vagy diszkrét félvezetők részét képező kondenzátorokban található, </w:t>
            </w:r>
            <w:proofErr w:type="spellStart"/>
            <w:r>
              <w:t>ólom-cirkanát-titanát</w:t>
            </w:r>
            <w:proofErr w:type="spellEnd"/>
            <w:r>
              <w:t xml:space="preserve"> alapú </w:t>
            </w:r>
            <w:proofErr w:type="spellStart"/>
            <w:r>
              <w:t>dielektromos</w:t>
            </w:r>
            <w:proofErr w:type="spellEnd"/>
            <w:r>
              <w:t xml:space="preserve"> kerámiaanyagokban lévő ó</w:t>
            </w:r>
            <w:r>
              <w:t xml:space="preserve">lom 7. melléklet 1–7. és 10. pontjában szereplő termékcsoportba tartozó eszközök esetében, valamint a 7. melléklet </w:t>
            </w:r>
            <w:r>
              <w:br/>
              <w:t xml:space="preserve">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és az ipari felügyeleti és vezérlő esz</w:t>
            </w:r>
            <w:r>
              <w:t>közöktől eltérő eszközök esetében.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56a.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Integrált áramkörök vagy diszkrét félvezetők részét képező kondenzátorokban található, </w:t>
            </w:r>
            <w:proofErr w:type="spellStart"/>
            <w:r>
              <w:t>ólom-cirkanát-titanát</w:t>
            </w:r>
            <w:proofErr w:type="spellEnd"/>
            <w:r>
              <w:t xml:space="preserve"> alapú </w:t>
            </w:r>
            <w:proofErr w:type="spellStart"/>
            <w:r>
              <w:t>dielektromos</w:t>
            </w:r>
            <w:proofErr w:type="spellEnd"/>
            <w:r>
              <w:t xml:space="preserve"> kerámiaanyagokban lévő ólom a 7. melléklet 8. pontj</w:t>
            </w:r>
            <w:r>
              <w:t xml:space="preserve">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56b.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Integrált áramkörök vagy diszkrét félvezetők részét képező kondenzátorokban található, </w:t>
            </w:r>
            <w:proofErr w:type="spellStart"/>
            <w:r>
              <w:t>ólom-cirkanát-titanát</w:t>
            </w:r>
            <w:proofErr w:type="spellEnd"/>
            <w:r>
              <w:t xml:space="preserve"> alapú </w:t>
            </w:r>
            <w:proofErr w:type="spellStart"/>
            <w:r>
              <w:t>dielektromos</w:t>
            </w:r>
            <w:proofErr w:type="spellEnd"/>
            <w:r>
              <w:t xml:space="preserve"> kerámia</w:t>
            </w:r>
            <w:r>
              <w:t>anyagokban lévő ólom a 7. melléklet 9. pontjában szereplő termékcsoportba tartozó ipari felügyeleti és vezérlő eszközök és a 7. melléklet 11. pontjában szereplő termékcsoportba tartozó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57.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proofErr w:type="spellStart"/>
            <w:r>
              <w:t>C-press</w:t>
            </w:r>
            <w:proofErr w:type="spellEnd"/>
            <w:r>
              <w:t xml:space="preserve"> rugalmas tű</w:t>
            </w:r>
            <w:r>
              <w:t xml:space="preserve">s csatlakozórendszerekben használt ólom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a 2010. szeptember 24. előtt forgalomba hozott elektronikus és elektromos berendezések pótalkatrészeiben használható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58.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Nem </w:t>
            </w:r>
            <w:proofErr w:type="spellStart"/>
            <w:r>
              <w:t>C-press</w:t>
            </w:r>
            <w:proofErr w:type="spellEnd"/>
            <w:r>
              <w:t xml:space="preserve"> rugalmas tűs </w:t>
            </w:r>
            <w:r>
              <w:lastRenderedPageBreak/>
              <w:t xml:space="preserve">csatlakozórendszerekben használt ólom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nincs korlá</w:t>
            </w:r>
            <w:r>
              <w:t>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 xml:space="preserve">2013. január 1-jéig, ezt követően </w:t>
            </w:r>
            <w:r>
              <w:lastRenderedPageBreak/>
              <w:t>a 2013. január 1. előtt forgalomba hozott elektronikus és elektromos berendezések pótalkatrészeiben használható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59.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A hővezető modulok tömítőgyűrűjén </w:t>
            </w:r>
            <w:proofErr w:type="spellStart"/>
            <w:r>
              <w:t>bevonóanyagként</w:t>
            </w:r>
            <w:proofErr w:type="spellEnd"/>
            <w:r>
              <w:t xml:space="preserve"> használt ólom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a 2010. szeptembe</w:t>
            </w:r>
            <w:r>
              <w:t>r 24. előtt forgalomba hozott elektronikus és elektromos berendezések pótalkatrészeiben használható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60.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Optikai alkalmazásokban használt fehér üvegekben lévő ólom.</w:t>
            </w:r>
          </w:p>
          <w:p w:rsidR="00000000" w:rsidRDefault="00CB4409" w:rsidP="004F37C1">
            <w:pPr>
              <w:spacing w:after="0"/>
              <w:ind w:firstLine="0"/>
              <w:jc w:val="left"/>
            </w:pPr>
            <w:r>
              <w:t>A mentesség valamennyi termékcsoportra vonatkozik, és a következő időpontokban jár le: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</w:t>
            </w:r>
            <w:r>
              <w:t>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– a 8. termékcsoportba tartozó </w:t>
            </w:r>
            <w:r>
              <w:br/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– a 9. termékcsoportba tartozó ipari felügyeleti és vezérlőeszközök és a 11. termékcsoportba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2024. jú</w:t>
            </w:r>
            <w:r>
              <w:t>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−</w:t>
            </w:r>
            <w:r>
              <w:t xml:space="preserve"> a 8. és a 9. termékcsoportok egyéb alkategóriái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61.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Reflexiós tényezőkre vonatkozó követelmények céljára használt </w:t>
            </w:r>
            <w:proofErr w:type="spellStart"/>
            <w:r>
              <w:t>üvegfilterekben</w:t>
            </w:r>
            <w:proofErr w:type="spellEnd"/>
            <w:r>
              <w:t xml:space="preserve"> és üvegekben használt kadmium és ólom. A mentesség a 7. melléklet 8</w:t>
            </w:r>
            <w:proofErr w:type="gramStart"/>
            <w:r>
              <w:t>.,</w:t>
            </w:r>
            <w:proofErr w:type="gramEnd"/>
            <w:r>
              <w:t xml:space="preserve"> 9. és 11. p</w:t>
            </w:r>
            <w:r>
              <w:t>ontjában szereplő termékcsoportokra vonatkozik, és a következő időpontokban jár le: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– a 8. termékcsoportba tartozó </w:t>
            </w:r>
            <w:r>
              <w:br/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 xml:space="preserve">2023. július 21-ig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– a 9. termékcsoportba tartozó ipari felü</w:t>
            </w:r>
            <w:r>
              <w:t>gyeleti és vezérlőeszközök és a 11. termékcsoportba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−</w:t>
            </w:r>
            <w:r>
              <w:t xml:space="preserve"> a 8. és a 9. termékcsoportok egyéb alkategóriái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61a.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Az ionokkal színezett optikai </w:t>
            </w:r>
            <w:proofErr w:type="spellStart"/>
            <w:r>
              <w:t>üvegfilterekben</w:t>
            </w:r>
            <w:proofErr w:type="spellEnd"/>
            <w:r>
              <w:t xml:space="preserve"> lévő ólom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</w:t>
            </w:r>
            <w:r>
              <w:t>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61b.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A kolloid szuszpenzióval és hőkezeléssel színezett </w:t>
            </w:r>
            <w:proofErr w:type="spellStart"/>
            <w:r>
              <w:t>üvegfilterekben</w:t>
            </w:r>
            <w:proofErr w:type="spellEnd"/>
            <w:r>
              <w:t xml:space="preserve"> lévő kadmium; kivéve az e melléklet 83. sorának hatálya alá tartozó alkalmazások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61c.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Reflexiós tényezőre vonatkozó követelmények céljára használt ü</w:t>
            </w:r>
            <w:r>
              <w:t>vegekben lévő kadmium és ólom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62.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Kettőnél több elemből álló, a mikroprocesszor kivezetései és tokja között kapcsolatot biztosító forrasztóanyagban lévő ólom, ha az ólomtartalom 80 és 85 tömegszázalék között van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a 20</w:t>
            </w:r>
            <w:r>
              <w:t>11. január 1. előtt forgalomba hozott elektronikus és elektromos berendezések pótalkatrészeiben használható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lastRenderedPageBreak/>
              <w:t>63.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Tokozott flip chip integrált áramkörökben a félvezető chip és a hordozó között működőképes elektromos kapcsolatot megvalósító forrasztó</w:t>
            </w:r>
            <w:r>
              <w:t xml:space="preserve">anyagban lévő ólom a 7. melléklet 8. és 9. pontjában szereplő termékcsoportba tartozó </w:t>
            </w:r>
            <w:r>
              <w:br/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és az ipari felügyeleti és vezérlő eszközöktől eltérő eszközök esetében.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63a.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Toko</w:t>
            </w:r>
            <w:r>
              <w:t xml:space="preserve">zott flip chip integrált áramkörökben a félvezető chip és a hordozó között működőképes elektromos kapcsolatot megvalósító forrasztóanyagban lévő ólom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</w:t>
            </w:r>
            <w:r>
              <w:t>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2023. július 21-ig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63b.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Tokozott flip chip integrált áramkörökben a félvezető chip és a hordozó között működőképes elektromos kapcsolatot megvalósító forrasztóanyagban lévő ólom a 7. melléklet 9. pontjában szereplő termékcsoportba tartozó</w:t>
            </w:r>
            <w:r>
              <w:t xml:space="preserve"> ipari felügyeleti és vezérlő eszközök, valamint a 7. melléklet 11. pontjában szereplő termékcsoportba tartozó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63c.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Tokozott flip chip integrált áramkörökben a félvezető chip és a hordozó között működőképes elektromo</w:t>
            </w:r>
            <w:r>
              <w:t>s kapcsolatot megvalósító forrasztóanyagban lévő ólom a 7. melléklet 1–7. és 10. pontjában szereplő termékcsoportba tartozó eszközök esetében, amennyiben a következő kritériumok közül legalább egy teljesül: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a) 90 nm-es vagy annál nagyobb félvezető technoló</w:t>
            </w:r>
            <w:r>
              <w:t>giai csomópont,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b) 300 mm</w:t>
            </w:r>
            <w:r>
              <w:rPr>
                <w:vertAlign w:val="superscript"/>
              </w:rPr>
              <w:t>2</w:t>
            </w:r>
            <w:r>
              <w:t>-es vagy annál nagyobb egyedülálló chip bármely félvezető technológiájú csomópontban vagy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c) 300 mm</w:t>
            </w:r>
            <w:r>
              <w:rPr>
                <w:vertAlign w:val="superscript"/>
              </w:rPr>
              <w:t>2</w:t>
            </w:r>
            <w:r>
              <w:t>-es vagy annál nagyobb chipek vagy 300 mm</w:t>
            </w:r>
            <w:r>
              <w:rPr>
                <w:vertAlign w:val="superscript"/>
              </w:rPr>
              <w:t>2</w:t>
            </w:r>
            <w:r>
              <w:t>-es vagy annál nagyobb szilícium távtartó rétegek több, egymásra helyezett chipet tartal</w:t>
            </w:r>
            <w:r>
              <w:t>mazó tokozásokban.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64.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Az olyan vonalizzókban található ólom, amelyek csöve szilikát bevonatú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2013. szeptember 1-jéig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65.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proofErr w:type="spellStart"/>
            <w:r>
              <w:t>Ólom-halogenid</w:t>
            </w:r>
            <w:proofErr w:type="spellEnd"/>
            <w:r>
              <w:t xml:space="preserve"> a nagynyomású kisülő lámpák (HID) sugárzó anyagaké</w:t>
            </w:r>
            <w:r>
              <w:t xml:space="preserve">nt professzionális reprográfiai alkalmazásokra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66.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Ólom a </w:t>
            </w:r>
            <w:proofErr w:type="spellStart"/>
            <w:r>
              <w:t>szoláriumcsövek</w:t>
            </w:r>
            <w:proofErr w:type="spellEnd"/>
            <w:r>
              <w:t xml:space="preserve"> fényporában, mint például a BSP (BaSi2O5</w:t>
            </w:r>
            <w:proofErr w:type="gramStart"/>
            <w:r>
              <w:t>:Pb</w:t>
            </w:r>
            <w:proofErr w:type="gramEnd"/>
            <w:r>
              <w:t xml:space="preserve">) fényporokban, </w:t>
            </w:r>
            <w:proofErr w:type="spellStart"/>
            <w:r>
              <w:t>aktivátorként</w:t>
            </w:r>
            <w:proofErr w:type="spellEnd"/>
            <w:r>
              <w:t xml:space="preserve"> a 7. melléklet 1–7. és 10. pontjában szereplő termé</w:t>
            </w:r>
            <w:r>
              <w:t xml:space="preserve">kcsoportba tartozó eszközök esetében, valamint 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és az ipari felügyeleti és vezérlő eszközöktől eltérő eszközök esetében.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 xml:space="preserve"> 1 m/</w:t>
            </w:r>
            <w:proofErr w:type="spellStart"/>
            <w:r>
              <w:t>m%</w:t>
            </w:r>
            <w:proofErr w:type="spellEnd"/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</w:t>
            </w:r>
            <w:r>
              <w:t>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66a.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Ólom a </w:t>
            </w:r>
            <w:proofErr w:type="spellStart"/>
            <w:r>
              <w:t>szoláriumcsövek</w:t>
            </w:r>
            <w:proofErr w:type="spellEnd"/>
            <w:r>
              <w:t xml:space="preserve"> fényporában, mint például a BSP (BaSi2O5</w:t>
            </w:r>
            <w:proofErr w:type="gramStart"/>
            <w:r>
              <w:t>:Pb</w:t>
            </w:r>
            <w:proofErr w:type="gramEnd"/>
            <w:r>
              <w:t xml:space="preserve">) fényporokban, </w:t>
            </w:r>
            <w:proofErr w:type="spellStart"/>
            <w:r>
              <w:t>aktivátorként</w:t>
            </w:r>
            <w:proofErr w:type="spellEnd"/>
            <w:r>
              <w:t xml:space="preserve">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66b.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Ó</w:t>
            </w:r>
            <w:r>
              <w:t xml:space="preserve">lom a </w:t>
            </w:r>
            <w:proofErr w:type="spellStart"/>
            <w:r>
              <w:t>szoláriumcsövek</w:t>
            </w:r>
            <w:proofErr w:type="spellEnd"/>
            <w:r>
              <w:t xml:space="preserve"> fényporában, mint például a BSP (BaSi2O5</w:t>
            </w:r>
            <w:proofErr w:type="gramStart"/>
            <w:r>
              <w:t>:Pb</w:t>
            </w:r>
            <w:proofErr w:type="gramEnd"/>
            <w:r>
              <w:t xml:space="preserve">) fényporokban, </w:t>
            </w:r>
            <w:proofErr w:type="spellStart"/>
            <w:r>
              <w:t>aktivátorként</w:t>
            </w:r>
            <w:proofErr w:type="spellEnd"/>
            <w:r>
              <w:t xml:space="preserve"> a 7. melléklet 9. pontjában szereplő termékcsoportba tartozó ipari felügyeleti és vezérlő eszközök, valamint a 7. melléklet 11. pontjában szereplő termékcsoportb</w:t>
            </w:r>
            <w:r>
              <w:t>a tartozó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66c.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Ólom a foszforokat, mint például </w:t>
            </w:r>
            <w:proofErr w:type="spellStart"/>
            <w:r>
              <w:t>BSP-t</w:t>
            </w:r>
            <w:proofErr w:type="spellEnd"/>
            <w:r>
              <w:t xml:space="preserve"> (BaSi2O5</w:t>
            </w:r>
            <w:proofErr w:type="gramStart"/>
            <w:r>
              <w:t>:Pb</w:t>
            </w:r>
            <w:proofErr w:type="gramEnd"/>
            <w:r>
              <w:t xml:space="preserve">) tartalmazó </w:t>
            </w:r>
            <w:proofErr w:type="spellStart"/>
            <w:r>
              <w:t>kisülőlámpákban</w:t>
            </w:r>
            <w:proofErr w:type="spellEnd"/>
            <w:r>
              <w:t xml:space="preserve"> található fluoreszkáló porban </w:t>
            </w:r>
            <w:proofErr w:type="spellStart"/>
            <w:r>
              <w:t>aktivátorként</w:t>
            </w:r>
            <w:proofErr w:type="spellEnd"/>
            <w:r>
              <w:t xml:space="preserve"> a 7. melléklet 5. és 8. pontjában szereplő termékcsoportba tartozó eszközö</w:t>
            </w:r>
            <w:r>
              <w:t>k esetében, kivéve a 76., a 70a. és a 76b. sorban meghatározott alkalmazásokat.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67.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Ólom és kadmium a zománcok üvegre, például </w:t>
            </w:r>
            <w:proofErr w:type="spellStart"/>
            <w:r>
              <w:t>boroszilikát</w:t>
            </w:r>
            <w:proofErr w:type="spellEnd"/>
            <w:r>
              <w:t xml:space="preserve"> üvegre vagy szóda-mész üvegre történő felviteléhez használt nyomdafestékekben a 7. melléklet 8.</w:t>
            </w:r>
            <w:r>
              <w:t xml:space="preserve">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és az ipari felügyeleti és vezérlő eszközöktől eltérő eszközök esetében.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lastRenderedPageBreak/>
              <w:t>67a.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Ólom és kadmium a zománcok üvegre, példá</w:t>
            </w:r>
            <w:r>
              <w:t xml:space="preserve">ul </w:t>
            </w:r>
            <w:proofErr w:type="spellStart"/>
            <w:r>
              <w:t>boroszilikát</w:t>
            </w:r>
            <w:proofErr w:type="spellEnd"/>
            <w:r>
              <w:t xml:space="preserve"> üvegre vagy szóda-mész üvegre történő felviteléhez használt nyomdafestékekben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67b.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Ólom és kadmium a </w:t>
            </w:r>
            <w:r>
              <w:t xml:space="preserve">zománcok üvegre, például </w:t>
            </w:r>
            <w:proofErr w:type="spellStart"/>
            <w:r>
              <w:t>boroszilikát</w:t>
            </w:r>
            <w:proofErr w:type="spellEnd"/>
            <w:r>
              <w:t xml:space="preserve"> üvegre vagy szóda-mész üvegre történő felviteléhez használt nyomdafestékekben a 7. melléklet 9. pontjában szereplő termékcsoportba tartozó ipari felügyeleti és vezérlő eszközök, valamint a 7. melléklet 11. pontjában sz</w:t>
            </w:r>
            <w:r>
              <w:t>ereplő termékcsoportba tartozó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67c.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Ólom a zománcok </w:t>
            </w:r>
            <w:proofErr w:type="spellStart"/>
            <w:r>
              <w:t>boroszilikát</w:t>
            </w:r>
            <w:proofErr w:type="spellEnd"/>
            <w:r>
              <w:t xml:space="preserve"> üvegtől eltérő üvegre történő felviteléhez használt nyomdafestékekben a 7. melléklet 1–7. és 10. pontjában szereplő termékcsoportba tartozó eszközö</w:t>
            </w:r>
            <w:r>
              <w:t>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68.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Ólom a csatlakozók kivételével a 0,65 mm vagy kisebb osztóközű, finom osztású (</w:t>
            </w:r>
            <w:proofErr w:type="spellStart"/>
            <w:r>
              <w:t>fine-pitch</w:t>
            </w:r>
            <w:proofErr w:type="spellEnd"/>
            <w:r>
              <w:t xml:space="preserve">) komponensek felületén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 xml:space="preserve">a 2010. szeptember 24. előtt forgalomba hozott elektronikus és elektromos berendezések </w:t>
            </w:r>
            <w:r>
              <w:t>pótalkatrészeiben használható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69.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Korong- és síkmátrix alakú többrétegű kerámiakondenzátorok géppel készített átmenőfuratokba történő forrasztásához használt forrasztóanyagokban lévő ólom </w:t>
            </w:r>
            <w:r>
              <w:br/>
              <w:t>a 7. melléklet 1–7. és 10. pontjában szereplő termé</w:t>
            </w:r>
            <w:r>
              <w:t xml:space="preserve">kcsoportba tartozó eszközök esetében, valamint 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</w:t>
            </w:r>
            <w:r>
              <w:br/>
              <w:t>és az ipari felügyeleti és vezérlő eszközöktől eltérő eszközök esetében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</w:t>
            </w:r>
            <w:r>
              <w:t>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69a.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Korong- és síkmátrix alakú többrétegű kerámiakondenzátorok géppel készített átmenőfuratokba történő forrasztásához használt forrasztóanyagokban lévő ólom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</w:t>
            </w:r>
            <w:r>
              <w:t xml:space="preserve">ikai orvostechnikai eszközök esetében 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69b.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Korong- és síkmátrix alakú többrétegű kerámiakondenzátorok géppel készített átmenőfuratokba történő forrasztásához használt forrasztóanyagokban lévő ólom a </w:t>
            </w:r>
            <w:r>
              <w:br/>
              <w:t>7. melléklet 9. pontjában szereplő</w:t>
            </w:r>
            <w:r>
              <w:t xml:space="preserve"> termékcsoportba tartozó ipari felügyeleti és vezérlő eszközök és a 7. melléklet 11. pontjában szereplő termékcsoportba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70.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Ólom-oxid a felületvezető </w:t>
            </w:r>
            <w:proofErr w:type="spellStart"/>
            <w:r>
              <w:t>elektronkibocsátó</w:t>
            </w:r>
            <w:proofErr w:type="spellEnd"/>
            <w:r>
              <w:t xml:space="preserve"> kijelzőkben (SED) használt szerkezeti ele</w:t>
            </w:r>
            <w:r>
              <w:t xml:space="preserve">mekben, a lezáró </w:t>
            </w:r>
            <w:proofErr w:type="spellStart"/>
            <w:r>
              <w:t>frittben</w:t>
            </w:r>
            <w:proofErr w:type="spellEnd"/>
            <w:r>
              <w:t xml:space="preserve"> és a </w:t>
            </w:r>
            <w:proofErr w:type="spellStart"/>
            <w:r>
              <w:t>frittgyűrűben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71.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proofErr w:type="gramStart"/>
            <w:r>
              <w:t xml:space="preserve">A kristályüvegre vonatkozó tagállami jogszabályok közelítéséről szóló, </w:t>
            </w:r>
            <w:r>
              <w:br/>
              <w:t>1969. december 15-i 69/493/EGK tanácsi irányelv I. mellékletében (1., 2., 3. é</w:t>
            </w:r>
            <w:r>
              <w:t xml:space="preserve">s 4. kategória) meghatározott, kristályüvegben kötött formában található ólom a 7. melléklet 1–7. és 10. pontjában szereplő termékcsoportba tartozó eszközök esetében, valamint 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</w:t>
            </w:r>
            <w:r>
              <w:t>nosztikai orvostechnikai eszközöktől és az ipari felügyeleti és vezérlő eszközöktől eltérő eszközök esetében.</w:t>
            </w:r>
            <w:proofErr w:type="gramEnd"/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71a.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 kristályüvegre vonatkozó tagállami jogszabályok közelítéséről szóló, 1969. december 15-i 69/493/EGK ta</w:t>
            </w:r>
            <w:r>
              <w:t>nácsi irányelv I. mellékletében (1</w:t>
            </w:r>
            <w:proofErr w:type="gramStart"/>
            <w:r>
              <w:t>.,</w:t>
            </w:r>
            <w:proofErr w:type="gramEnd"/>
            <w:r>
              <w:t xml:space="preserve"> 2., 3. és 4. kategória) meghatározott, kristályüvegben kötött formában található ólom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2023. jú</w:t>
            </w:r>
            <w:r>
              <w:t>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71b.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A kristályüvegre vonatkozó tagállami jogszabályok közelítéséről szóló, </w:t>
            </w:r>
            <w:r>
              <w:br/>
              <w:t>1969. december 15-i 69/493/EGK tanácsi irányelv I. mellékletében (1</w:t>
            </w:r>
            <w:proofErr w:type="gramStart"/>
            <w:r>
              <w:t>.,</w:t>
            </w:r>
            <w:proofErr w:type="gramEnd"/>
            <w:r>
              <w:t xml:space="preserve"> 2., 3. és 4. kategória) meghatározott, kristályüvegben kötött formában található ólom a 7. mellék</w:t>
            </w:r>
            <w:r>
              <w:t>let 9. pontjában szereplő termékcsoportba tartozó ipari felügyeleti és vezérlő eszközök és a 7. melléklet 11. pontjában szereplő termékcsoportba tartozó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72.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A 100 dB (A) és annál nagyobb </w:t>
            </w:r>
            <w:r>
              <w:lastRenderedPageBreak/>
              <w:t>hangnyomású, nagy teljesítmén</w:t>
            </w:r>
            <w:r>
              <w:t xml:space="preserve">yű hangszórókban használt </w:t>
            </w:r>
            <w:proofErr w:type="spellStart"/>
            <w:r>
              <w:t>transzduktorokban</w:t>
            </w:r>
            <w:proofErr w:type="spellEnd"/>
            <w:r>
              <w:t xml:space="preserve">, közvetlenül a tekercsen található áramvezető anyagok elektromos, illetve mechanikus forrasztóanyagaként használt, kadmium alapú ötvözetek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73.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A higanymentes lapos fluoreszkáló lámpák forrasztóanyagában lévő ólom (pl. amelyek folyadékkristályos kijelzőkben, illetve dísz- vagy ipari világításként vannak alkalmazva)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74.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Az argon- és kripton-lézercs</w:t>
            </w:r>
            <w:r>
              <w:t xml:space="preserve">övek tokjának összeállításánál használatos lezáró </w:t>
            </w:r>
            <w:proofErr w:type="spellStart"/>
            <w:r>
              <w:t>frittben</w:t>
            </w:r>
            <w:proofErr w:type="spellEnd"/>
            <w:r>
              <w:t xml:space="preserve"> levő ólom-oxid a 7. melléklet 1–7. és 10. pontjában szereplő termékcsoportba tartozó eszközök esetében, valamint 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</w:t>
            </w:r>
            <w:r>
              <w:t>tikai orvostechnikai eszközöktől és az ipari felügyeleti és vezérlő eszközöktől eltérő eszközök esetében.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74a.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Az argon- és kripton-lézercsövek tokjának összeállításánál használatos lezáró </w:t>
            </w:r>
            <w:proofErr w:type="spellStart"/>
            <w:r>
              <w:t>frittben</w:t>
            </w:r>
            <w:proofErr w:type="spellEnd"/>
            <w:r>
              <w:t xml:space="preserve"> levő ó</w:t>
            </w:r>
            <w:r>
              <w:t xml:space="preserve">lom-oxid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74b.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Az argon- és kripton-lézercsövek tokjának összeállításánál használatos lezáró </w:t>
            </w:r>
            <w:proofErr w:type="spellStart"/>
            <w:r>
              <w:t>frittben</w:t>
            </w:r>
            <w:proofErr w:type="spellEnd"/>
            <w:r>
              <w:t xml:space="preserve"> levő ólom-oxid a</w:t>
            </w:r>
            <w:r>
              <w:t xml:space="preserve"> 7. melléklet 9. pontjában szereplő termékcsoportba tartozó ipari felügyeleti és vezérlő eszközök és a 7. melléklet 11. pontjában szereplő termékcsoportba tartozó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75.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A transzformá</w:t>
            </w:r>
            <w:r>
              <w:t xml:space="preserve">torokban alkalmazott, 100 </w:t>
            </w:r>
            <w:proofErr w:type="spellStart"/>
            <w:r>
              <w:t>µm-es</w:t>
            </w:r>
            <w:proofErr w:type="spellEnd"/>
            <w:r>
              <w:t xml:space="preserve"> vagy annál kisebb átmérőjű vékony vörösréz vezetékek forrasztásához használt forrasztóanyagban lévő ólom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lastRenderedPageBreak/>
              <w:t>76.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A </w:t>
            </w:r>
            <w:proofErr w:type="spellStart"/>
            <w:r>
              <w:t>cermet-alapú</w:t>
            </w:r>
            <w:proofErr w:type="spellEnd"/>
            <w:r>
              <w:t xml:space="preserve"> beállító potenciométer egyes alkatrészeiben lévő</w:t>
            </w:r>
            <w:r>
              <w:t xml:space="preserve"> ólom a </w:t>
            </w:r>
            <w:r>
              <w:br/>
              <w:t xml:space="preserve">7. melléklet 1–7. és 10. pontjában szereplő termékcsoportba tartozó eszközök esetében, valamint 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</w:t>
            </w:r>
            <w:r>
              <w:br/>
              <w:t>és az ipari felügyeleti és vezérl</w:t>
            </w:r>
            <w:r>
              <w:t>ő eszközöktől eltérő eszközök esetében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76a.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A </w:t>
            </w:r>
            <w:proofErr w:type="spellStart"/>
            <w:r>
              <w:t>cermet-alapú</w:t>
            </w:r>
            <w:proofErr w:type="spellEnd"/>
            <w:r>
              <w:t xml:space="preserve"> beállító potenciométer egyes alkatrészeiben lévő ólom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</w:t>
            </w:r>
            <w:r>
              <w:t xml:space="preserve">k esetében 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76b.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A </w:t>
            </w:r>
            <w:proofErr w:type="spellStart"/>
            <w:r>
              <w:t>cermet-alapú</w:t>
            </w:r>
            <w:proofErr w:type="spellEnd"/>
            <w:r>
              <w:t xml:space="preserve"> beállító potenciométer egyes alkatrészeiben lévő ólom a </w:t>
            </w:r>
            <w:r>
              <w:br/>
              <w:t>7. melléklet 9. pontjában szereplő termékcsoportba tartozó ipari felügyeleti és vezérlő eszközök és a 7. melléklet 11. pontjában szereplő termé</w:t>
            </w:r>
            <w:r>
              <w:t>kcsoportba tartozó eszközök esetében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2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77.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 cink-borát üvegből készült burkolatban elhelyezett nagyfeszültségű diódák bevonatrétegében lévő ólom a 7. melléklet 1–7. és 10. pontjában szereplő termékcsoportba tartozó eszközök esetében, va</w:t>
            </w:r>
            <w:r>
              <w:t xml:space="preserve">lamint a 7. melléklet 8. és 9.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és az ipari felügyeleti és vezérlő eszközöktől eltérő eszközök esetében.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77a.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 cink-borát ü</w:t>
            </w:r>
            <w:r>
              <w:t xml:space="preserve">vegből készült burkolatban elhelyezett nagyfeszültségű diódák bevonatrétegében lévő ólom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77b.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 cink-borát üvegből ké</w:t>
            </w:r>
            <w:r>
              <w:t>szült burkolatban elhelyezett nagyfeszültségű diódák bevonatrétegében lévő ólom a 7. melléklet 9. pontjában szereplő termékcsoportba tartozó ipari felügyeleti és vezérlő eszközök és a 7. melléklet 11. pontjában szereplő termékcsoportba tartozó eszközök ese</w:t>
            </w:r>
            <w:r>
              <w:t>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 w:val="restart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78.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proofErr w:type="gramStart"/>
            <w:r>
              <w:t>A gyújtásmodulokban és a belső égésű motorok egyéb elektromos és elektronikus vezérlőrendszereiben használt elektromos és elektronikus alkatrészek forraszanyagában és védőbevonatában, valamint az ilyen modulokban é</w:t>
            </w:r>
            <w:r>
              <w:t>s motorokban található nyomtatott áramköri lapok bevonatában lévő ólom, amely alkatrészeket műszaki okokból közvetlenül a belső égésű kézi motorok (a 97/68/EK európai parlamenti és tanácsi irányelvben meghatározott SH:1, SH:2 és SH:3 osztályba tartozó moto</w:t>
            </w:r>
            <w:r>
              <w:t xml:space="preserve">rok) </w:t>
            </w:r>
            <w:proofErr w:type="spellStart"/>
            <w:r>
              <w:t>forgattyúsházára</w:t>
            </w:r>
            <w:proofErr w:type="spellEnd"/>
            <w:r>
              <w:t xml:space="preserve"> vagy a </w:t>
            </w:r>
            <w:proofErr w:type="spellStart"/>
            <w:r>
              <w:t>forgattyúsházába</w:t>
            </w:r>
            <w:proofErr w:type="spellEnd"/>
            <w:r>
              <w:t>, illetve hengerére vagy hengerébe kell szerelni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– 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–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 w:rsidP="004F37C1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– az 1–7., a 10. és a 11. termékcsoport esetében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nincs korlátozás 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2022. március 31-ig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 w:rsidP="004F37C1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– a 8. és a 9. termékcsoportba tartozó</w:t>
            </w:r>
            <w:r>
              <w:t xml:space="preserve">, az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eszközöktől, valamint az ipari felügyeleti és vezérlő eszközöktől eltérő eszközök esetében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nincs korlátozás 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2021. július 21-ig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 w:rsidP="004F37C1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– 8.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</w:t>
            </w:r>
            <w:r>
              <w:t>ben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nincs korlátozás 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2023. július 21-ig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 w:rsidP="004F37C1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– a 9. kategóriába tartozó ipari felügyeleti és vezérlő eszközök esetében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nincs korlátozás 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2024. július 21-ig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78a.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>Nem közúti használatra szánt járművekben alkalmazott, dízel vagy gáznemű tüzelőanyaggal működő</w:t>
            </w:r>
            <w:r>
              <w:t xml:space="preserve"> belső égésű motorok csapágyaiban és csapágybéléseiben lévő ólom, amelynél a motor teljes lökettérfogata </w:t>
            </w:r>
            <w:r>
              <w:rPr>
                <w:rFonts w:ascii="Symbol" w:hAnsi="Symbol" w:cs="Symbol"/>
              </w:rPr>
              <w:t></w:t>
            </w:r>
            <w:r>
              <w:t xml:space="preserve"> 15 liter.</w:t>
            </w:r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>A mentesség a 7. melléklet 11. pontjában szereplő termékcsoportba tartozó eszközökre vonatkozik, kivéve az e melléklet 49–49b. sorainak hat</w:t>
            </w:r>
            <w:r>
              <w:t>álya alá tartozó alkalmazásokat.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nincs korlátozás </w:t>
            </w:r>
          </w:p>
        </w:tc>
        <w:tc>
          <w:tcPr>
            <w:tcW w:w="2835" w:type="dxa"/>
            <w:vMerge w:val="restart"/>
            <w:vAlign w:val="center"/>
          </w:tcPr>
          <w:p w:rsidR="00000000" w:rsidRDefault="00CB4409">
            <w:pPr>
              <w:widowControl w:val="0"/>
              <w:spacing w:after="0" w:line="260" w:lineRule="atLeast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lastRenderedPageBreak/>
              <w:t>78b.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proofErr w:type="gramStart"/>
            <w:r>
              <w:t>Nem közúti használatra szánt járművekben alkalmazott, dízel vagy gáznemű tüzelőanyaggal működő belső égésű motorok csapágyaiban és csapágybéléseiben lévő ólom: amelynél a motor tel</w:t>
            </w:r>
            <w:r>
              <w:t>jes lökettérfogata &lt; 15 liter, és a motort olyan alkalmazásokban való működésre tervezték, ahol az indítási jelzés és a teljes terhelés közötti idő 10 másodpercnél rövidebb kell, hogy legyen; vagy a rendszeres karbantartást jellemzően zord és piszkos külté</w:t>
            </w:r>
            <w:r>
              <w:t>ri környezetben végzik, mint például bányászati, építőipari és a mezőgazdasági alkalmazások esetén.</w:t>
            </w:r>
            <w:proofErr w:type="gramEnd"/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A mentesség a 7. melléklet 11. pontjában szereplő termékcsoportba tartozó eszközökre vonatkozik, kivéve az e melléklet 49–49b. sorainak hatálya alá tartozó </w:t>
            </w:r>
            <w:r>
              <w:t>alkalmazásokat.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835" w:type="dxa"/>
            <w:vMerge/>
            <w:vAlign w:val="center"/>
          </w:tcPr>
          <w:p w:rsidR="00000000" w:rsidRDefault="00CB4409">
            <w:pPr>
              <w:widowControl w:val="0"/>
              <w:spacing w:after="0"/>
              <w:ind w:firstLine="0"/>
              <w:jc w:val="left"/>
            </w:pP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78c.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>Az (EU) 2016/1628 európai parlamenti és tanácsi rendelet hatálya alá tartozó belső égésű motorok érzékelői, működtetői és motorvezérlő egységei forrasztásaiban használt ólom a 7. melléklet 11. pontjában szereplő termé</w:t>
            </w:r>
            <w:r>
              <w:t>kcsoportba tartozó eszközök estében, amennyiben ezeket működés közben statikus helyzetű, szakemberek általi használatra tervezett, de nem szakmai felhasználók által is használt berendezésekbe építik be.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835" w:type="dxa"/>
            <w:vMerge/>
            <w:vAlign w:val="center"/>
          </w:tcPr>
          <w:p w:rsidR="00000000" w:rsidRDefault="00CB4409">
            <w:pPr>
              <w:widowControl w:val="0"/>
              <w:spacing w:after="0"/>
              <w:ind w:firstLine="0"/>
              <w:jc w:val="left"/>
            </w:pP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78d.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>A (szakmai célú) polgári felhasználású robban</w:t>
            </w:r>
            <w:r>
              <w:t xml:space="preserve">óanyagok elektromos és elektronikus gyújtószerkezeteiben használt </w:t>
            </w:r>
            <w:proofErr w:type="spellStart"/>
            <w:r>
              <w:t>ólom-diazid</w:t>
            </w:r>
            <w:proofErr w:type="spellEnd"/>
            <w:r>
              <w:t xml:space="preserve">, </w:t>
            </w:r>
            <w:proofErr w:type="spellStart"/>
            <w:r>
              <w:t>ólomstifnát</w:t>
            </w:r>
            <w:proofErr w:type="spellEnd"/>
            <w:r>
              <w:t xml:space="preserve">, </w:t>
            </w:r>
            <w:proofErr w:type="spellStart"/>
            <w:r>
              <w:t>ólom-dipikramát</w:t>
            </w:r>
            <w:proofErr w:type="spellEnd"/>
            <w:r>
              <w:t>, narancssárga ólom (</w:t>
            </w:r>
            <w:proofErr w:type="spellStart"/>
            <w:r>
              <w:t>ólom-tetraoxid</w:t>
            </w:r>
            <w:proofErr w:type="spellEnd"/>
            <w:r>
              <w:t>), ólom-dioxid. A mentesség a</w:t>
            </w:r>
            <w:r>
              <w:br/>
              <w:t>7. melléklet 11. pontjában szereplő termékcsoportba tartozó eszközökre vonatkozik.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widowControl w:val="0"/>
              <w:spacing w:after="0" w:line="260" w:lineRule="atLeast"/>
              <w:ind w:firstLine="0"/>
              <w:jc w:val="center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n</w:t>
            </w: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incs </w:t>
            </w:r>
            <w:r>
              <w:t>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after="0" w:line="260" w:lineRule="atLeast"/>
              <w:ind w:firstLine="0"/>
              <w:jc w:val="center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2026. </w:t>
            </w:r>
            <w:r>
              <w:t>április</w:t>
            </w: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 20.</w:t>
            </w:r>
          </w:p>
        </w:tc>
      </w:tr>
      <w:tr w:rsidR="00000000" w:rsidTr="004F37C1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79.</w:t>
            </w:r>
          </w:p>
        </w:tc>
        <w:tc>
          <w:tcPr>
            <w:tcW w:w="9639" w:type="dxa"/>
            <w:gridSpan w:val="4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III. KADMIUM </w:t>
            </w:r>
            <w:proofErr w:type="gramStart"/>
            <w:r>
              <w:rPr>
                <w:b/>
                <w:bCs/>
                <w:i/>
                <w:iCs/>
              </w:rPr>
              <w:t>ÉS</w:t>
            </w:r>
            <w:proofErr w:type="gramEnd"/>
            <w:r>
              <w:rPr>
                <w:b/>
                <w:bCs/>
                <w:i/>
                <w:iCs/>
              </w:rPr>
              <w:t xml:space="preserve"> KADMIUMVEGYÜLETTARTALOMRA VONATKOZÓ MENTESSÉGEK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80.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proofErr w:type="spellStart"/>
            <w:r>
              <w:t>Egyszerhasználatos</w:t>
            </w:r>
            <w:proofErr w:type="spellEnd"/>
            <w:r>
              <w:t xml:space="preserve">, szemcsés töltetű </w:t>
            </w:r>
            <w:proofErr w:type="spellStart"/>
            <w:r>
              <w:t>hőkioldókban</w:t>
            </w:r>
            <w:proofErr w:type="spellEnd"/>
            <w:r>
              <w:t xml:space="preserve"> lévő </w:t>
            </w:r>
            <w:r>
              <w:lastRenderedPageBreak/>
              <w:t xml:space="preserve">kadmium és vegyületei 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lastRenderedPageBreak/>
              <w:t>81.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 villamos é</w:t>
            </w:r>
            <w:r>
              <w:t xml:space="preserve">rintkezésekben lévő kadmium és vegyületei a 7. melléklet 8. és a 9. pontjában szereplő termékcsoportba tartozó, az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eszközöktől, valamint az ipari felügyeleti és vezérlő eszközöktől eltérő eszközök esetében.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</w:t>
            </w:r>
            <w:r>
              <w:t>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81a.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A villamos érintkezésekben lévő kadmium és vegyületei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esetében. 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81b.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 villamos érintkezé</w:t>
            </w:r>
            <w:r>
              <w:t>sekben lévő kadmium és vegyületei a 7. melléklet 9. pontjában szereplő termékcsoportba tartozó ipari felügyeleti és vezérlő eszközök, valamint a 7. melléklet 11. pontjában szereplő termékcsoportba tartozó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81c.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 vill</w:t>
            </w:r>
            <w:r>
              <w:t>amos érintkezésekben lévő kadmium és vegyületei a 7. melléklet 1–7. és 10. pontjában szereplő termékcsoportba tartozó alábbi eszközök esetében: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1. megszakítók,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2. </w:t>
            </w:r>
            <w:proofErr w:type="spellStart"/>
            <w:r>
              <w:t>hőérzékelő</w:t>
            </w:r>
            <w:proofErr w:type="spellEnd"/>
            <w:r>
              <w:t xml:space="preserve"> vezérlők,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3. termikus motorvédő készülékek (kivéve a légmentesen zárt </w:t>
            </w:r>
            <w:proofErr w:type="spellStart"/>
            <w:r>
              <w:t>hővédő</w:t>
            </w:r>
            <w:proofErr w:type="spellEnd"/>
            <w:r>
              <w:t xml:space="preserve"> készü</w:t>
            </w:r>
            <w:r>
              <w:t>lékeket),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4. a következő váltakozó áramú kapcsolók: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4.1. legalább 250 </w:t>
            </w:r>
            <w:proofErr w:type="spellStart"/>
            <w:r>
              <w:t>V-os</w:t>
            </w:r>
            <w:proofErr w:type="spellEnd"/>
            <w:r>
              <w:t xml:space="preserve"> váltakozó áramnál legalább 6 </w:t>
            </w:r>
            <w:proofErr w:type="gramStart"/>
            <w:r>
              <w:t>A</w:t>
            </w:r>
            <w:proofErr w:type="gramEnd"/>
            <w:r>
              <w:t xml:space="preserve"> vagy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4.2. legalább 125 </w:t>
            </w:r>
            <w:proofErr w:type="spellStart"/>
            <w:r>
              <w:t>V-os</w:t>
            </w:r>
            <w:proofErr w:type="spellEnd"/>
            <w:r>
              <w:t xml:space="preserve"> váltakozó áramnál legalább 12 </w:t>
            </w:r>
            <w:proofErr w:type="gramStart"/>
            <w:r>
              <w:t>A</w:t>
            </w:r>
            <w:proofErr w:type="gramEnd"/>
            <w:r>
              <w:t>,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5. legalább 18 </w:t>
            </w:r>
            <w:proofErr w:type="spellStart"/>
            <w:r>
              <w:t>V-os</w:t>
            </w:r>
            <w:proofErr w:type="spellEnd"/>
            <w:r>
              <w:t xml:space="preserve"> egyenáramnál legalább 20 </w:t>
            </w:r>
            <w:proofErr w:type="gramStart"/>
            <w:r>
              <w:t>A</w:t>
            </w:r>
            <w:proofErr w:type="gramEnd"/>
            <w:r>
              <w:t xml:space="preserve"> áramerősségre méretezett egyenáramú kapcso</w:t>
            </w:r>
            <w:r>
              <w:t>lók,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6. legalább 200 Hz frekvenciájú tápfeszültséghez való kapcsolók.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82.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Az alumíniummal ötvözött berillium-oxid hordozókon használt vastag filmpasztában lévő kadmium és kadmium-oxid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83.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 xml:space="preserve">A </w:t>
            </w:r>
            <w:proofErr w:type="spellStart"/>
            <w:r>
              <w:t>kijelzővilágítási</w:t>
            </w:r>
            <w:proofErr w:type="spellEnd"/>
            <w:r>
              <w:t xml:space="preserve"> alkalmazásokban használt hullámhossz-átalakító (“</w:t>
            </w:r>
            <w:proofErr w:type="spellStart"/>
            <w:r>
              <w:t>downshifting</w:t>
            </w:r>
            <w:proofErr w:type="spellEnd"/>
            <w:r>
              <w:t xml:space="preserve">”) </w:t>
            </w:r>
            <w:proofErr w:type="spellStart"/>
            <w:r>
              <w:t>félvezető-nanokristály</w:t>
            </w:r>
            <w:proofErr w:type="spellEnd"/>
            <w:r>
              <w:t xml:space="preserve"> kvantumpontokban lévő </w:t>
            </w:r>
            <w:proofErr w:type="spellStart"/>
            <w:r>
              <w:t>kadmium-szelenid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 xml:space="preserve">a </w:t>
            </w:r>
            <w:proofErr w:type="spellStart"/>
            <w:r>
              <w:t>kijelzőfelület</w:t>
            </w:r>
            <w:proofErr w:type="spellEnd"/>
            <w:r>
              <w:t xml:space="preserve"> egy négyzetmilliméterére eső </w:t>
            </w:r>
            <w:proofErr w:type="spellStart"/>
            <w:r>
              <w:t>kadmiummennyiség</w:t>
            </w:r>
            <w:proofErr w:type="spellEnd"/>
            <w:r>
              <w:t xml:space="preserve"> </w:t>
            </w:r>
            <w:proofErr w:type="gramStart"/>
            <w:r>
              <w:t>&lt; 0</w:t>
            </w:r>
            <w:proofErr w:type="gramEnd"/>
            <w:r>
              <w:t xml:space="preserve">,2 </w:t>
            </w:r>
            <w:proofErr w:type="spellStart"/>
            <w:r>
              <w:t>μ</w:t>
            </w:r>
            <w:r>
              <w:t>g</w:t>
            </w:r>
            <w:proofErr w:type="spellEnd"/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2019. augusztus 7-ig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84.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A profes</w:t>
            </w:r>
            <w:r>
              <w:t xml:space="preserve">szionális </w:t>
            </w:r>
            <w:proofErr w:type="spellStart"/>
            <w:r>
              <w:t>audioberendezésekben</w:t>
            </w:r>
            <w:proofErr w:type="spellEnd"/>
            <w:r>
              <w:t xml:space="preserve"> használt analóg </w:t>
            </w:r>
            <w:proofErr w:type="spellStart"/>
            <w:r>
              <w:t>optocsatolók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fotorezisztoraiban</w:t>
            </w:r>
            <w:proofErr w:type="spellEnd"/>
            <w:r>
              <w:t xml:space="preserve"> lévő kadmium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2013. december 31-ig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lastRenderedPageBreak/>
              <w:t>85.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t>Reflexiós tényezőre vonatkozó követelmények céljára használt üveg filterekben és üvegekben használt kadmium és ólom</w:t>
            </w:r>
          </w:p>
        </w:tc>
        <w:tc>
          <w:tcPr>
            <w:tcW w:w="3969" w:type="dxa"/>
            <w:gridSpan w:val="2"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  <w:p w:rsidR="00000000" w:rsidRDefault="00CB4409">
            <w:pPr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  <w:r>
              <w:t>mentesség ideje nincs korlátozva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86.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Ólom és kadmium a zománcok üvegre, például </w:t>
            </w:r>
            <w:proofErr w:type="spellStart"/>
            <w:r>
              <w:t>boroszilikát</w:t>
            </w:r>
            <w:proofErr w:type="spellEnd"/>
            <w:r>
              <w:t xml:space="preserve"> üvegre vagy szóda-mész üvegre történő felviteléhez használt nyomdafestékekben a 7. melléklet 8. és 9. pontjában szereplő termékcsoportba tartozó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 és az ipari felügyeleti és vezérlő eszközöktől eltérő eszközök esetében.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86a.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Ólom és kadmium a zománcok üvegre, például </w:t>
            </w:r>
            <w:proofErr w:type="spellStart"/>
            <w:r>
              <w:t>boroszilikát</w:t>
            </w:r>
            <w:proofErr w:type="spellEnd"/>
            <w:r>
              <w:t xml:space="preserve"> üvegre vagy szóda-mész üvegre tört</w:t>
            </w:r>
            <w:r>
              <w:t xml:space="preserve">énő felviteléhez használt nyomdafestékekben a 7. melléklet 8. pontjában szereplő termékcsoportba tartozó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2023.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86b.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Ólom és kadmium a zománcok üvegre, például </w:t>
            </w:r>
            <w:proofErr w:type="spellStart"/>
            <w:r>
              <w:t>boroszilikát</w:t>
            </w:r>
            <w:proofErr w:type="spellEnd"/>
            <w:r>
              <w:t xml:space="preserve"> ü</w:t>
            </w:r>
            <w:r>
              <w:t>vegre vagy szóda-mész üvegre történő felviteléhez használt nyomdafestékekben a 7. melléklet 9. pontjában szereplő termékcsoportba tartozó ipari felügyeleti és vezérlő eszközök, valamint a 7. melléklet 11. pontjában szereplő termékcsoportba tartozó eszközök</w:t>
            </w:r>
            <w:r>
              <w:t xml:space="preserve"> esetében.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86c.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Az elektromos és elektronikai berendezések kijelzőibe és </w:t>
            </w:r>
            <w:proofErr w:type="spellStart"/>
            <w:r>
              <w:t>vezérlőpaneleibe</w:t>
            </w:r>
            <w:proofErr w:type="spellEnd"/>
            <w:r>
              <w:t xml:space="preserve"> beépített világítási alkalmazások részeként, szűrőfunkciók ellátásához használt színes nyomtatott üvegekben található kadmium a 7. melléklet 1–7.</w:t>
            </w:r>
            <w:r>
              <w:t xml:space="preserve"> és 10. pontjában szereplő termékcsoportba tartozó eszközök esetében, kivéve a 83. és 86d. sorban meghatározott alkalmazásokat.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2835" w:type="dxa"/>
            <w:vMerge w:val="restart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86d.</w:t>
            </w:r>
          </w:p>
        </w:tc>
        <w:tc>
          <w:tcPr>
            <w:tcW w:w="2835" w:type="dxa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Kadmium a zománcok üvegre, például </w:t>
            </w:r>
            <w:proofErr w:type="spellStart"/>
            <w:r>
              <w:t>boroszilikát</w:t>
            </w:r>
            <w:proofErr w:type="spellEnd"/>
            <w:r>
              <w:t xml:space="preserve"> üvegre vagy szóda-mész üvegre történő felvitelé</w:t>
            </w:r>
            <w:r>
              <w:t>hez használt nyomdafestékekben a 7. melléklet 1–7. és 10. pontjában szereplő termékcsoportba tartozó eszközök esetében, kivéve a 83. és 86c. sorban meghatározott alkalmazásokat.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00000" w:rsidRDefault="00CB4409">
            <w:pPr>
              <w:spacing w:before="40"/>
              <w:ind w:firstLine="0"/>
              <w:jc w:val="left"/>
            </w:pPr>
          </w:p>
        </w:tc>
      </w:tr>
      <w:tr w:rsidR="00000000" w:rsidTr="004F37C1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>
            <w:pPr>
              <w:spacing w:before="40"/>
              <w:ind w:firstLine="0"/>
              <w:jc w:val="center"/>
            </w:pPr>
            <w:r>
              <w:t>87.</w:t>
            </w:r>
          </w:p>
        </w:tc>
        <w:tc>
          <w:tcPr>
            <w:tcW w:w="9639" w:type="dxa"/>
            <w:gridSpan w:val="4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</w:pPr>
            <w:r>
              <w:rPr>
                <w:b/>
                <w:bCs/>
                <w:i/>
                <w:iCs/>
              </w:rPr>
              <w:t>IV. KRÓMTARTALOMRA VONATKOZÓ MENTESSÉGEK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 w:val="restart"/>
            <w:vAlign w:val="center"/>
          </w:tcPr>
          <w:p w:rsidR="00000000" w:rsidRPr="004F37C1" w:rsidRDefault="00CB4409" w:rsidP="004F37C1">
            <w:pPr>
              <w:spacing w:before="40"/>
              <w:ind w:firstLine="0"/>
              <w:jc w:val="center"/>
            </w:pPr>
            <w:r w:rsidRPr="004F37C1">
              <w:lastRenderedPageBreak/>
              <w:t xml:space="preserve">88. </w:t>
            </w:r>
          </w:p>
        </w:tc>
        <w:tc>
          <w:tcPr>
            <w:tcW w:w="4820" w:type="dxa"/>
            <w:gridSpan w:val="2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Abszorpciós hűtőgépek sz</w:t>
            </w:r>
            <w:r>
              <w:t xml:space="preserve">énacél hűtőrendszerében </w:t>
            </w:r>
            <w:proofErr w:type="spellStart"/>
            <w:r>
              <w:t>korróziógátló</w:t>
            </w:r>
            <w:proofErr w:type="spellEnd"/>
            <w:r>
              <w:t xml:space="preserve"> szerként használt, a hűtőközegben lévő króm, a 7. melléklet 8</w:t>
            </w:r>
            <w:proofErr w:type="gramStart"/>
            <w:r>
              <w:t>.,</w:t>
            </w:r>
            <w:proofErr w:type="gramEnd"/>
            <w:r>
              <w:t xml:space="preserve"> 9. és a 11. pontjában szereplő termékcsoportok közül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rPr>
                <w:rFonts w:ascii="Symbol" w:hAnsi="Symbol" w:cs="Symbol"/>
              </w:rPr>
              <w:t></w:t>
            </w:r>
            <w:r>
              <w:t>0,75 m/</w:t>
            </w:r>
            <w:proofErr w:type="spellStart"/>
            <w:r>
              <w:t>m%</w:t>
            </w:r>
            <w:proofErr w:type="spellEnd"/>
            <w:r>
              <w:t xml:space="preserve"> </w:t>
            </w:r>
            <w:r>
              <w:br/>
              <w:t>hat vegyértékű króm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–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– 8. termékcsoportba tartozó</w:t>
            </w:r>
            <w:r>
              <w:t xml:space="preserve">, az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eszközöktől, valamint az ipari felügyeleti és vezérlő eszközöktől eltérő eszközök esetében </w:t>
            </w:r>
          </w:p>
        </w:tc>
        <w:tc>
          <w:tcPr>
            <w:tcW w:w="1984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rPr>
                <w:rFonts w:ascii="Symbol" w:hAnsi="Symbol" w:cs="Symbol"/>
              </w:rPr>
              <w:t></w:t>
            </w:r>
            <w:r>
              <w:t>0,75 m/</w:t>
            </w:r>
            <w:proofErr w:type="spellStart"/>
            <w:r>
              <w:t>m%</w:t>
            </w:r>
            <w:proofErr w:type="spellEnd"/>
            <w:r>
              <w:t xml:space="preserve"> </w:t>
            </w:r>
            <w:r>
              <w:br/>
              <w:t>hat vegyértékű króm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2021. július 21-ig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– 8. termékcsoportba tartozó</w:t>
            </w:r>
            <w:r>
              <w:t xml:space="preserve">, az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 esetében </w:t>
            </w:r>
          </w:p>
        </w:tc>
        <w:tc>
          <w:tcPr>
            <w:tcW w:w="1984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rPr>
                <w:rFonts w:ascii="Symbol" w:hAnsi="Symbol" w:cs="Symbol"/>
              </w:rPr>
              <w:t></w:t>
            </w:r>
            <w:r>
              <w:t>0,75 m/</w:t>
            </w:r>
            <w:proofErr w:type="spellStart"/>
            <w:r>
              <w:t>m%</w:t>
            </w:r>
            <w:proofErr w:type="spellEnd"/>
            <w:r>
              <w:t xml:space="preserve"> </w:t>
            </w:r>
            <w:r>
              <w:br/>
              <w:t>hat vegyértékű króm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2023. július 21-ig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  <w:vMerge/>
          </w:tcPr>
          <w:p w:rsidR="00000000" w:rsidRDefault="00CB4409">
            <w:pPr>
              <w:spacing w:before="40"/>
              <w:ind w:firstLine="0"/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– 9. termékcsoportba tartozó ipari felügyeleti és vezérlő eszközök és a 11. termékcsoport esetében </w:t>
            </w:r>
          </w:p>
        </w:tc>
        <w:tc>
          <w:tcPr>
            <w:tcW w:w="1984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 xml:space="preserve"> 0,75 m/</w:t>
            </w:r>
            <w:proofErr w:type="spellStart"/>
            <w:r>
              <w:t>m%</w:t>
            </w:r>
            <w:proofErr w:type="spellEnd"/>
            <w:r>
              <w:t xml:space="preserve"> </w:t>
            </w:r>
            <w:r>
              <w:br/>
              <w:t>hat vegyértékű króm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2024. </w:t>
            </w:r>
            <w:r>
              <w:t xml:space="preserve">július 21-ig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  <w:vAlign w:val="center"/>
          </w:tcPr>
          <w:p w:rsidR="00000000" w:rsidRPr="004F37C1" w:rsidRDefault="00CB4409" w:rsidP="004F37C1">
            <w:pPr>
              <w:spacing w:before="40"/>
              <w:ind w:firstLine="0"/>
              <w:jc w:val="center"/>
            </w:pPr>
            <w:r w:rsidRPr="004F37C1">
              <w:t xml:space="preserve">88a. </w:t>
            </w:r>
          </w:p>
        </w:tc>
        <w:tc>
          <w:tcPr>
            <w:tcW w:w="4820" w:type="dxa"/>
            <w:gridSpan w:val="2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Teljesen vagy részben elektromos hűtőberendezéssel működő, állandó üzemi feltételek mellett 75 </w:t>
            </w:r>
            <w:proofErr w:type="spellStart"/>
            <w:r>
              <w:t>W-nál</w:t>
            </w:r>
            <w:proofErr w:type="spellEnd"/>
            <w:r>
              <w:t xml:space="preserve"> kisebb felvett teljesítményű abszorpciós hűtőgépek (beleértve a </w:t>
            </w:r>
            <w:proofErr w:type="spellStart"/>
            <w:r>
              <w:t>minibárokat</w:t>
            </w:r>
            <w:proofErr w:type="spellEnd"/>
            <w:r>
              <w:t xml:space="preserve"> is) szénacél hűtőrendszerének hűtőközegében </w:t>
            </w:r>
            <w:proofErr w:type="spellStart"/>
            <w:r>
              <w:t>korróziógátló</w:t>
            </w:r>
            <w:proofErr w:type="spellEnd"/>
            <w:r>
              <w:t xml:space="preserve"> </w:t>
            </w:r>
            <w:r>
              <w:t xml:space="preserve">szerként használt, a hűtőközegben lévő króm, a 7. melléklet 1–7. és a 10. termékcsoportba tartozó eszközök esetében </w:t>
            </w:r>
          </w:p>
        </w:tc>
        <w:tc>
          <w:tcPr>
            <w:tcW w:w="1984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 xml:space="preserve"> 0,75 m/</w:t>
            </w:r>
            <w:proofErr w:type="spellStart"/>
            <w:r>
              <w:t>m%</w:t>
            </w:r>
            <w:proofErr w:type="spellEnd"/>
            <w:r>
              <w:t xml:space="preserve"> </w:t>
            </w:r>
            <w:r>
              <w:br/>
              <w:t>hat vegyértékű króm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2021. március 5-ig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  <w:vAlign w:val="center"/>
          </w:tcPr>
          <w:p w:rsidR="00000000" w:rsidRPr="004F37C1" w:rsidRDefault="00CB4409" w:rsidP="004F37C1">
            <w:pPr>
              <w:spacing w:before="40"/>
              <w:ind w:firstLine="0"/>
              <w:jc w:val="center"/>
            </w:pPr>
            <w:r w:rsidRPr="004F37C1">
              <w:t xml:space="preserve">88b. </w:t>
            </w:r>
          </w:p>
        </w:tc>
        <w:tc>
          <w:tcPr>
            <w:tcW w:w="4820" w:type="dxa"/>
            <w:gridSpan w:val="2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 xml:space="preserve">Abszorpciós hűtőgépek szénacél hűtőrendszerének hűtőközegében </w:t>
            </w:r>
            <w:proofErr w:type="spellStart"/>
            <w:r>
              <w:t>korróziógátló</w:t>
            </w:r>
            <w:proofErr w:type="spellEnd"/>
            <w:r>
              <w:t xml:space="preserve"> szerként használt króm, a 7. melléklet 1–7. és a 10. termékcsoportba tartozó eszközök esetében: – ha a hűtőgép teljesen vagy részben elektromos fűtőberendezéssel működik, és állandó üzemi feltételek mellett felvett teljesítménye </w:t>
            </w:r>
            <w:r>
              <w:br/>
              <w:t>legalább 75 W;</w:t>
            </w:r>
          </w:p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– ha a hűt</w:t>
            </w:r>
            <w:r>
              <w:t xml:space="preserve">őgép teljes mértékben nem elektromos fűtőberendezéssel működik. </w:t>
            </w:r>
          </w:p>
        </w:tc>
        <w:tc>
          <w:tcPr>
            <w:tcW w:w="1984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 xml:space="preserve"> 0,75 m/</w:t>
            </w:r>
            <w:proofErr w:type="spellStart"/>
            <w:r>
              <w:t>m%</w:t>
            </w:r>
            <w:proofErr w:type="spellEnd"/>
            <w:r>
              <w:t xml:space="preserve"> hat</w:t>
            </w:r>
            <w:r>
              <w:br/>
              <w:t>vegyértékű króm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 xml:space="preserve">2021. július 21-ig 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  <w:vAlign w:val="center"/>
          </w:tcPr>
          <w:p w:rsidR="00000000" w:rsidRPr="004F37C1" w:rsidRDefault="00CB4409" w:rsidP="004F37C1">
            <w:pPr>
              <w:spacing w:before="40"/>
              <w:ind w:firstLine="0"/>
              <w:jc w:val="center"/>
            </w:pPr>
            <w:r w:rsidRPr="004F37C1">
              <w:t>88c.</w:t>
            </w:r>
          </w:p>
        </w:tc>
        <w:tc>
          <w:tcPr>
            <w:tcW w:w="4820" w:type="dxa"/>
            <w:gridSpan w:val="2"/>
            <w:vAlign w:val="center"/>
          </w:tcPr>
          <w:p w:rsidR="00000000" w:rsidRDefault="00CB4409" w:rsidP="004F37C1">
            <w:pPr>
              <w:widowControl w:val="0"/>
              <w:spacing w:after="0"/>
              <w:ind w:firstLine="0"/>
              <w:jc w:val="left"/>
            </w:pPr>
            <w:r>
              <w:t>A (szakmai célú) polgári felhasználású robbanóanyagok elektromos gyújtószerkezeteinek hosszú időzítésű pirotechnikai késleltető tölte</w:t>
            </w:r>
            <w:r>
              <w:t>teiben használt bárium-kromát. A mentesség a 7. melléklet 11. pontjában szereplő termékcsoportba tartozó eszközökre vonatkozik.</w:t>
            </w:r>
          </w:p>
        </w:tc>
        <w:tc>
          <w:tcPr>
            <w:tcW w:w="1984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nincs korlátozás</w:t>
            </w:r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before="40"/>
              <w:ind w:firstLine="0"/>
              <w:jc w:val="center"/>
            </w:pPr>
            <w:r>
              <w:t>2026. április 20.</w:t>
            </w:r>
          </w:p>
        </w:tc>
      </w:tr>
      <w:tr w:rsidR="00000000" w:rsidTr="004F37C1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89.</w:t>
            </w:r>
          </w:p>
        </w:tc>
        <w:tc>
          <w:tcPr>
            <w:tcW w:w="9639" w:type="dxa"/>
            <w:gridSpan w:val="4"/>
            <w:vAlign w:val="center"/>
          </w:tcPr>
          <w:p w:rsidR="00000000" w:rsidRDefault="00CB4409" w:rsidP="004F37C1">
            <w:pPr>
              <w:spacing w:after="0"/>
              <w:ind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 </w:t>
            </w:r>
            <w:proofErr w:type="gramStart"/>
            <w:r>
              <w:rPr>
                <w:b/>
                <w:bCs/>
                <w:i/>
                <w:iCs/>
              </w:rPr>
              <w:t>BISZ(</w:t>
            </w:r>
            <w:proofErr w:type="gramEnd"/>
            <w:r>
              <w:rPr>
                <w:b/>
                <w:bCs/>
                <w:i/>
                <w:iCs/>
              </w:rPr>
              <w:t>2-ETIL-HEXIL)-FTALÁTRA (DEHP) VONATKOZÓ MENTESSÉGEK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90.</w:t>
            </w:r>
          </w:p>
        </w:tc>
        <w:tc>
          <w:tcPr>
            <w:tcW w:w="4820" w:type="dxa"/>
            <w:gridSpan w:val="2"/>
            <w:vAlign w:val="center"/>
          </w:tcPr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>A nem kizáró</w:t>
            </w:r>
            <w:r>
              <w:t xml:space="preserve">lag fogyasztói felhasználásra szánt berendezések motorrendszereinek gumialkatrészeiben használt </w:t>
            </w:r>
            <w:proofErr w:type="spellStart"/>
            <w:proofErr w:type="gramStart"/>
            <w:r>
              <w:t>bisz</w:t>
            </w:r>
            <w:proofErr w:type="spellEnd"/>
            <w:r>
              <w:t>(</w:t>
            </w:r>
            <w:proofErr w:type="gramEnd"/>
            <w:r>
              <w:t>2-etil-hexil)</w:t>
            </w:r>
            <w:proofErr w:type="spellStart"/>
            <w:r>
              <w:t>-ftalát</w:t>
            </w:r>
            <w:proofErr w:type="spellEnd"/>
            <w:r>
              <w:t xml:space="preserve"> (DEPH) a 7. melléklet 11. pontjában szereplő termékcsoportba tartozó alábbi eszközök esetében, amennyiben a lágyított anyag nem érintk</w:t>
            </w:r>
            <w:r>
              <w:t>ezik emberi nyálkahártyával, vagy tartósan emberi bőrrel:</w:t>
            </w:r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>1. tömítések bevonatai,</w:t>
            </w:r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>2. tömörgumiból készült tömítések,</w:t>
            </w:r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3. a motorhoz csatlakoztatott, elektromos, </w:t>
            </w:r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   mechanikus vagy hidraulikus energiával </w:t>
            </w:r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   működő, legalább három összetevőből </w:t>
            </w:r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   álló</w:t>
            </w:r>
            <w:r>
              <w:t xml:space="preserve"> szerelvények gumialkatrészei. </w:t>
            </w:r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>(Az emberi bőrrel való tartós érintkezés több mint 10 perc megszakítás nélküli érintkezést vagy napi 30 percet kitevő szakaszos érintkezést jelent.)</w:t>
            </w:r>
          </w:p>
        </w:tc>
        <w:tc>
          <w:tcPr>
            <w:tcW w:w="1984" w:type="dxa"/>
            <w:vAlign w:val="center"/>
          </w:tcPr>
          <w:p w:rsidR="00000000" w:rsidRDefault="00CB4409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a gumi </w:t>
            </w:r>
            <w:r>
              <w:rPr>
                <w:rFonts w:ascii="Symbol" w:hAnsi="Symbol" w:cs="Symbol"/>
              </w:rPr>
              <w:t></w:t>
            </w:r>
            <w:r>
              <w:t xml:space="preserve"> 30 </w:t>
            </w:r>
            <w:proofErr w:type="spellStart"/>
            <w:r>
              <w:t>m%</w:t>
            </w:r>
            <w:proofErr w:type="spellEnd"/>
          </w:p>
        </w:tc>
        <w:tc>
          <w:tcPr>
            <w:tcW w:w="2835" w:type="dxa"/>
            <w:vAlign w:val="center"/>
          </w:tcPr>
          <w:p w:rsidR="00000000" w:rsidRDefault="00CB4409">
            <w:pPr>
              <w:widowControl w:val="0"/>
              <w:spacing w:after="0" w:line="260" w:lineRule="atLeast"/>
              <w:ind w:firstLine="0"/>
              <w:jc w:val="center"/>
            </w:pPr>
            <w:r>
              <w:t>2024. július 21-ig</w:t>
            </w:r>
          </w:p>
        </w:tc>
      </w:tr>
      <w:tr w:rsidR="00000000" w:rsidTr="00CB4409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638" w:type="dxa"/>
            <w:tcBorders>
              <w:bottom w:val="single" w:sz="4" w:space="0" w:color="auto"/>
            </w:tcBorders>
          </w:tcPr>
          <w:p w:rsidR="00000000" w:rsidRDefault="00CB4409" w:rsidP="004F37C1">
            <w:pPr>
              <w:spacing w:before="40"/>
              <w:ind w:firstLine="0"/>
              <w:jc w:val="center"/>
            </w:pPr>
            <w:r>
              <w:t>91.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>A nem kizárólag fogyasztói felhaszná</w:t>
            </w:r>
            <w:r>
              <w:t xml:space="preserve">lásra szánt berendezések motorrendszereinek gumialkatrészeiben használt </w:t>
            </w:r>
            <w:proofErr w:type="spellStart"/>
            <w:proofErr w:type="gramStart"/>
            <w:r>
              <w:t>bisz</w:t>
            </w:r>
            <w:proofErr w:type="spellEnd"/>
            <w:r>
              <w:t>(</w:t>
            </w:r>
            <w:proofErr w:type="gramEnd"/>
            <w:r>
              <w:t>2-etil-hexil)</w:t>
            </w:r>
            <w:proofErr w:type="spellStart"/>
            <w:r>
              <w:t>-ftalát</w:t>
            </w:r>
            <w:proofErr w:type="spellEnd"/>
            <w:r>
              <w:t xml:space="preserve"> (DEPH) a 7. melléklet 11. pontjában szereplő termékcsoportba tartozó, de a 90. sorban nem említett, gumit tartalmazó alkatrészek esetében, amennyiben a lágyít</w:t>
            </w:r>
            <w:r>
              <w:t xml:space="preserve">ott anyag nem érintkezik emberi nyálkahártyával vagy tartósan emberi bőrrel. </w:t>
            </w:r>
          </w:p>
          <w:p w:rsidR="00000000" w:rsidRDefault="00CB4409" w:rsidP="004F37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(Az emberi bőrrel való tartós érintkezés több mint 10 perc megszakítás nélküli érintkezést vagy napi 30 percet kitevő </w:t>
            </w:r>
            <w:r>
              <w:lastRenderedPageBreak/>
              <w:t>szakaszos érintkezést jelent.)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0000" w:rsidRDefault="00CB4409">
            <w:pPr>
              <w:widowControl w:val="0"/>
              <w:spacing w:after="0" w:line="260" w:lineRule="atLeast"/>
              <w:ind w:firstLine="0"/>
              <w:jc w:val="center"/>
            </w:pPr>
            <w:r>
              <w:lastRenderedPageBreak/>
              <w:t xml:space="preserve">a gumi </w:t>
            </w:r>
            <w:r>
              <w:rPr>
                <w:rFonts w:ascii="Symbol" w:hAnsi="Symbol" w:cs="Symbol"/>
              </w:rPr>
              <w:t></w:t>
            </w:r>
            <w:r>
              <w:t xml:space="preserve"> 10 </w:t>
            </w:r>
            <w:proofErr w:type="spellStart"/>
            <w:r>
              <w:t>m%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00000" w:rsidRDefault="00CB4409">
            <w:pPr>
              <w:widowControl w:val="0"/>
              <w:spacing w:after="0" w:line="260" w:lineRule="atLeast"/>
              <w:ind w:firstLine="0"/>
              <w:jc w:val="center"/>
            </w:pPr>
            <w:r>
              <w:t>2024. július 2</w:t>
            </w:r>
            <w:r>
              <w:t>1-ig</w:t>
            </w:r>
          </w:p>
        </w:tc>
      </w:tr>
    </w:tbl>
    <w:p w:rsidR="00000000" w:rsidRDefault="00CB4409"/>
    <w:sectPr w:rsidR="00000000" w:rsidSect="00CB4409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C1"/>
    <w:rsid w:val="004F37C1"/>
    <w:rsid w:val="00C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5063</Words>
  <Characters>34194</Characters>
  <Application>Microsoft Office Word</Application>
  <DocSecurity>0</DocSecurity>
  <Lines>284</Lines>
  <Paragraphs>78</Paragraphs>
  <ScaleCrop>false</ScaleCrop>
  <Company>MHK</Company>
  <LinksUpToDate>false</LinksUpToDate>
  <CharactersWithSpaces>39179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3</cp:revision>
  <dcterms:created xsi:type="dcterms:W3CDTF">2022-10-06T08:59:00Z</dcterms:created>
  <dcterms:modified xsi:type="dcterms:W3CDTF">2022-10-06T09:01:00Z</dcterms:modified>
</cp:coreProperties>
</file>