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3402"/>
        <w:gridCol w:w="1473"/>
      </w:tblGrid>
      <w:tr w:rsidR="00000000" w14:paraId="3CDD97FA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08BD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Fogvatartott neve: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E3F2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Nytsz:</w:t>
            </w:r>
          </w:p>
        </w:tc>
      </w:tr>
      <w:tr w:rsidR="00000000" w14:paraId="7D739EB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1C3A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Munkáltató megnevezése:</w:t>
            </w:r>
          </w:p>
        </w:tc>
      </w:tr>
      <w:tr w:rsidR="00000000" w14:paraId="25B89435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6416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Munkahely:</w:t>
            </w:r>
          </w:p>
        </w:tc>
      </w:tr>
      <w:tr w:rsidR="00000000" w14:paraId="555B0FA0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8487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Munkakör:</w:t>
            </w:r>
          </w:p>
        </w:tc>
      </w:tr>
      <w:tr w:rsidR="00000000" w14:paraId="32FF2A4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4C23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Munkarend: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9A7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3A41437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346B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Munkaidő: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ABD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1FC79A32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8806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Foglalkoztatási kategória: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4CB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471EE55C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382C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Besorolási munkadíj/garantált munkadíj*:</w:t>
            </w:r>
          </w:p>
          <w:p w14:paraId="2A3EB8D1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Teljesítménydíjazás esetén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F2A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3706D9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E6B2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Díjazási forma: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003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56FB630A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CADE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Betanulási idő alatti díjazás mértéke = az alapmunkadíj 50%-a</w:t>
            </w:r>
          </w:p>
        </w:tc>
      </w:tr>
      <w:tr w:rsidR="00000000" w14:paraId="0386FE8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5FE9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Külön pótlékok a büntetések, az intézkedések, egyes kényszer-intézkedések és a szabálysértési elzárás végrehajtásáról szóló 2013. évi CCXL. törvény 263. § (1) bekezdés alapján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28F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465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DFB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A6C6B9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27C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D3E2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%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449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42BF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Ft</w:t>
            </w:r>
          </w:p>
        </w:tc>
      </w:tr>
      <w:tr w:rsidR="00000000" w14:paraId="3FA1D196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16F0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Tájékoztatás a fogvatartottat érintő munkaügyi kérdésekről:</w:t>
            </w:r>
          </w:p>
          <w:p w14:paraId="6044A690" w14:textId="77777777" w:rsidR="00000000" w:rsidRDefault="00000000">
            <w:pPr>
              <w:widowControl w:val="0"/>
              <w:spacing w:after="0" w:line="130" w:lineRule="atLeast"/>
              <w:ind w:right="57" w:firstLine="0"/>
              <w:jc w:val="left"/>
              <w:rPr>
                <w:color w:val="008000"/>
              </w:rPr>
            </w:pPr>
          </w:p>
          <w:p w14:paraId="44B6D70D" w14:textId="23BCF9E5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 xml:space="preserve">a) </w:t>
            </w:r>
            <w:r w:rsidR="00CC548D">
              <w:t>A társadalombiztosítás ellátásaira jogosultakról, valamint ezen ellátások fedezetéről szóló 2019. évi CXXII. törvény 16. § d) pontja alapján szünetel a biztosítás a letartóztatás, továbbá a szabadságvesztés tartama alatt, így munkadíját nyugdíjjárulék fizetési kötelezettség nem terheli.</w:t>
            </w:r>
          </w:p>
          <w:p w14:paraId="3564E76A" w14:textId="77777777" w:rsidR="00000000" w:rsidRDefault="00000000">
            <w:pPr>
              <w:widowControl w:val="0"/>
              <w:spacing w:after="0" w:line="130" w:lineRule="atLeast"/>
              <w:ind w:right="57" w:firstLine="0"/>
              <w:rPr>
                <w:color w:val="008000"/>
              </w:rPr>
            </w:pPr>
          </w:p>
          <w:p w14:paraId="7B0E913D" w14:textId="77777777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>b) A személyi jövedelemadóról szóló 1995. évi CXVII. törvény 1. számú melléklet 1.6. alpontja alapján adómentes a fogvatartottnak a fogvatartás ideje alatt a büntetés-végrehajtási szervezetről szóló törvény szerint a büntetés-végrehajtási szerv által biztosított foglalkoztatásából származó bevétele.</w:t>
            </w:r>
          </w:p>
          <w:p w14:paraId="78E6D927" w14:textId="77777777" w:rsidR="00000000" w:rsidRDefault="00000000">
            <w:pPr>
              <w:widowControl w:val="0"/>
              <w:spacing w:after="0" w:line="130" w:lineRule="atLeast"/>
              <w:ind w:right="57" w:firstLine="0"/>
              <w:rPr>
                <w:color w:val="008000"/>
              </w:rPr>
            </w:pPr>
          </w:p>
          <w:p w14:paraId="4B25A115" w14:textId="25739271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 xml:space="preserve">c) A társadalombiztosítási nyugellátásról szóló 1997. évi LXXXI. törvény 42. § (2) bekezdése szerint a szolgálati idő számításánál nem lehet figyelembe venni </w:t>
            </w:r>
            <w:r w:rsidR="00A95E3A">
              <w:t>a letartóztatás</w:t>
            </w:r>
            <w:r>
              <w:t>, a szabadságvesztés tartamát.</w:t>
            </w:r>
          </w:p>
          <w:p w14:paraId="7DA17C77" w14:textId="77777777" w:rsidR="00000000" w:rsidRDefault="00000000">
            <w:pPr>
              <w:widowControl w:val="0"/>
              <w:spacing w:after="0" w:line="130" w:lineRule="atLeast"/>
              <w:ind w:right="57" w:firstLine="0"/>
              <w:rPr>
                <w:color w:val="008000"/>
              </w:rPr>
            </w:pPr>
          </w:p>
          <w:p w14:paraId="3730D944" w14:textId="77777777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 xml:space="preserve">d) Az elítélt a büntetések, az intézkedések, egyes kényszerintézkedések és a szabálysértési elzárás végrehajtásáról szóló 2013. évi CCXL. törvény 222. § (2) bekezdése és a szabadságvesztés, az elzárás, az előzetes letartóztatás és a rendbírság helyébe lépő elzárás végrehajtásának részletes szabályairól szóló 16/2014. (XII. 19.) IM rendelet 175. § (4) bekezdése alapján köteles megtéríteni a munkaköri alkalmassági vizsgálat költségét, ha a vizsgálat elvégzése neki felróható okból vált szükségessé. </w:t>
            </w:r>
          </w:p>
          <w:p w14:paraId="680BDF3E" w14:textId="77777777" w:rsidR="00000000" w:rsidRDefault="00000000">
            <w:pPr>
              <w:widowControl w:val="0"/>
              <w:spacing w:after="0" w:line="130" w:lineRule="atLeast"/>
              <w:ind w:right="57" w:firstLine="0"/>
              <w:rPr>
                <w:color w:val="008000"/>
              </w:rPr>
            </w:pPr>
          </w:p>
          <w:p w14:paraId="2A8029B0" w14:textId="77777777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>e) Az elítéltnek büntetések, az intézkedések, egyes kényszerintézkedések és a szabálysértési elzárás végrehajtásáról szóló 2013. évi CCXL. törvény 253. § (3) bekezdése alapján a szabadságra vonatkozó kérését legalább tizenöt nappal a szabadság kezdete előtt Kérelmi lapon kell bejelentenie.</w:t>
            </w:r>
          </w:p>
          <w:p w14:paraId="11CC0873" w14:textId="77777777" w:rsidR="00000000" w:rsidRDefault="00000000">
            <w:pPr>
              <w:widowControl w:val="0"/>
              <w:spacing w:after="0" w:line="130" w:lineRule="atLeast"/>
              <w:ind w:right="57" w:firstLine="0"/>
              <w:rPr>
                <w:color w:val="008000"/>
              </w:rPr>
            </w:pPr>
          </w:p>
          <w:p w14:paraId="5B6CF081" w14:textId="77777777" w:rsidR="00000000" w:rsidRDefault="00000000">
            <w:pPr>
              <w:widowControl w:val="0"/>
              <w:spacing w:after="0" w:line="260" w:lineRule="atLeast"/>
              <w:ind w:right="57" w:firstLine="0"/>
            </w:pPr>
            <w:r>
              <w:t>f) A büntetés-végrehajtási intézetekben fogvatartottak tekintetében a munkavédelmi hatóság, valamint a munkaügyi hatósági jogkör gyakorlójának a kijelöléséről szóló 306/2014. (XII. 5.) Korm. rendelet 2. §-a alapján munkaügyi hatóságként első fokon a büntetés-végrehajtás országos parancsnoka jár el. A fogvatartott munkaügyi panaszát írásban vagy szóban terjesztheti elő.</w:t>
            </w:r>
          </w:p>
          <w:p w14:paraId="7D535EB3" w14:textId="77777777" w:rsidR="00000000" w:rsidRDefault="00000000">
            <w:pPr>
              <w:widowControl w:val="0"/>
              <w:spacing w:after="0" w:line="130" w:lineRule="atLeast"/>
              <w:ind w:right="57" w:firstLine="0"/>
              <w:jc w:val="left"/>
              <w:rPr>
                <w:color w:val="008000"/>
              </w:rPr>
            </w:pPr>
          </w:p>
          <w:p w14:paraId="0264F111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Kiállítás helye, kelte:</w:t>
            </w:r>
          </w:p>
          <w:p w14:paraId="7580CC59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......................................................., ........................ év ..................................... hó ........... nap</w:t>
            </w:r>
          </w:p>
          <w:p w14:paraId="692C74DB" w14:textId="77777777" w:rsidR="00000000" w:rsidRDefault="00000000">
            <w:pPr>
              <w:widowControl w:val="0"/>
              <w:spacing w:after="0" w:line="130" w:lineRule="atLeast"/>
              <w:ind w:right="57" w:firstLine="0"/>
              <w:jc w:val="left"/>
              <w:rPr>
                <w:color w:val="008000"/>
              </w:rPr>
            </w:pPr>
          </w:p>
          <w:p w14:paraId="698BF682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Kiállította:                                                              Ellenőrizte:</w:t>
            </w:r>
          </w:p>
          <w:p w14:paraId="397CCA38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..................................................................                 ...............................................................................</w:t>
            </w:r>
          </w:p>
          <w:p w14:paraId="03669CE4" w14:textId="77777777" w:rsidR="00000000" w:rsidRDefault="00000000">
            <w:pPr>
              <w:widowControl w:val="0"/>
              <w:spacing w:after="0" w:line="130" w:lineRule="atLeast"/>
              <w:ind w:right="57" w:firstLine="0"/>
              <w:jc w:val="left"/>
              <w:rPr>
                <w:color w:val="008000"/>
              </w:rPr>
            </w:pPr>
          </w:p>
          <w:p w14:paraId="129D8271" w14:textId="77777777" w:rsidR="00000000" w:rsidRDefault="00000000">
            <w:pPr>
              <w:widowControl w:val="0"/>
              <w:spacing w:after="0" w:line="260" w:lineRule="atLeast"/>
              <w:ind w:right="57" w:firstLine="0"/>
              <w:jc w:val="left"/>
            </w:pPr>
            <w:r>
              <w:t>Átvevő aláírása:</w:t>
            </w:r>
          </w:p>
        </w:tc>
      </w:tr>
    </w:tbl>
    <w:p w14:paraId="3DF24B99" w14:textId="77777777" w:rsidR="000B01F8" w:rsidRDefault="000B01F8"/>
    <w:sectPr w:rsidR="000B01F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62E"/>
    <w:rsid w:val="000B01F8"/>
    <w:rsid w:val="0069762E"/>
    <w:rsid w:val="00A95E3A"/>
    <w:rsid w:val="00C1476B"/>
    <w:rsid w:val="00CC548D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819A6"/>
  <w14:defaultImageDpi w14:val="0"/>
  <w15:docId w15:val="{EAB55A0A-FC49-44C0-999E-3FDFD3B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2564</Characters>
  <Application>Microsoft Office Word</Application>
  <DocSecurity>0</DocSecurity>
  <Lines>21</Lines>
  <Paragraphs>5</Paragraphs>
  <ScaleCrop>false</ScaleCrop>
  <Company>MHK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5</cp:revision>
  <dcterms:created xsi:type="dcterms:W3CDTF">2025-08-22T15:19:00Z</dcterms:created>
  <dcterms:modified xsi:type="dcterms:W3CDTF">2025-08-22T15:20:00Z</dcterms:modified>
</cp:coreProperties>
</file>